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AABE8" w14:textId="090F6795" w:rsidR="00763F32" w:rsidRDefault="00763F32" w:rsidP="34FBCC56">
      <w:pPr>
        <w:jc w:val="both"/>
        <w:rPr>
          <w:rFonts w:eastAsiaTheme="minorEastAsia"/>
          <w:color w:val="000000" w:themeColor="text1"/>
          <w:sz w:val="28"/>
          <w:szCs w:val="28"/>
        </w:rPr>
      </w:pPr>
      <w:r w:rsidRPr="34FBCC56">
        <w:rPr>
          <w:rFonts w:eastAsiaTheme="minorEastAsia"/>
          <w:sz w:val="28"/>
          <w:szCs w:val="28"/>
        </w:rPr>
        <w:t xml:space="preserve">CONFIDENTIAL – Program Guideline Document | </w:t>
      </w:r>
      <w:r w:rsidR="003A1FFD">
        <w:rPr>
          <w:rFonts w:eastAsiaTheme="minorEastAsia"/>
          <w:sz w:val="28"/>
          <w:szCs w:val="28"/>
        </w:rPr>
        <w:t>July</w:t>
      </w:r>
      <w:r w:rsidR="00290B23" w:rsidRPr="002B3FDD">
        <w:rPr>
          <w:rFonts w:eastAsiaTheme="minorEastAsia"/>
          <w:sz w:val="28"/>
          <w:szCs w:val="28"/>
        </w:rPr>
        <w:t xml:space="preserve"> </w:t>
      </w:r>
      <w:r w:rsidR="000A0BBE" w:rsidRPr="002B3FDD">
        <w:rPr>
          <w:rFonts w:eastAsiaTheme="minorEastAsia"/>
          <w:sz w:val="28"/>
          <w:szCs w:val="28"/>
        </w:rPr>
        <w:t>202</w:t>
      </w:r>
      <w:r w:rsidR="003A1FFD">
        <w:rPr>
          <w:rFonts w:eastAsiaTheme="minorEastAsia"/>
          <w:sz w:val="28"/>
          <w:szCs w:val="28"/>
        </w:rPr>
        <w:t>4</w:t>
      </w:r>
    </w:p>
    <w:p w14:paraId="0701D7CC" w14:textId="4F3F4F6C" w:rsidR="00763F32" w:rsidRDefault="00763F32" w:rsidP="00BD5115">
      <w:pPr>
        <w:rPr>
          <w:rFonts w:eastAsiaTheme="minorEastAsia"/>
          <w:sz w:val="36"/>
          <w:szCs w:val="36"/>
        </w:rPr>
      </w:pPr>
      <w:r w:rsidRPr="22F35774">
        <w:rPr>
          <w:rFonts w:eastAsiaTheme="minorEastAsia"/>
          <w:sz w:val="36"/>
          <w:szCs w:val="36"/>
        </w:rPr>
        <w:t>Ontario Vehicle Innovation Network (OVIN) – Content Partnerships</w:t>
      </w:r>
      <w:r w:rsidR="00253F64">
        <w:rPr>
          <w:rFonts w:eastAsiaTheme="minorEastAsia"/>
          <w:sz w:val="36"/>
          <w:szCs w:val="36"/>
        </w:rPr>
        <w:t xml:space="preserve"> Program</w:t>
      </w:r>
      <w:r w:rsidRPr="22F35774">
        <w:rPr>
          <w:rFonts w:eastAsiaTheme="minorEastAsia"/>
          <w:sz w:val="36"/>
          <w:szCs w:val="36"/>
        </w:rPr>
        <w:t xml:space="preserve"> for Upskilling Platform </w:t>
      </w:r>
    </w:p>
    <w:p w14:paraId="74D71A8D" w14:textId="77777777" w:rsidR="009424E8" w:rsidRDefault="00AA1D1E" w:rsidP="22F35774">
      <w:pPr>
        <w:pStyle w:val="TOC1"/>
        <w:tabs>
          <w:tab w:val="right" w:leader="dot" w:pos="9360"/>
        </w:tabs>
        <w:jc w:val="both"/>
        <w:rPr>
          <w:noProof/>
        </w:rPr>
      </w:pPr>
      <w:r>
        <w:br/>
      </w:r>
      <w:r w:rsidR="00965993" w:rsidRPr="22F35774">
        <w:rPr>
          <w:color w:val="2B579A"/>
        </w:rPr>
        <w:fldChar w:fldCharType="begin"/>
      </w:r>
      <w:r>
        <w:instrText xml:space="preserve"> TOC \o "1-3" \u </w:instrText>
      </w:r>
      <w:r w:rsidR="00965993" w:rsidRPr="22F35774">
        <w:rPr>
          <w:color w:val="2B579A"/>
        </w:rPr>
        <w:fldChar w:fldCharType="separate"/>
      </w:r>
    </w:p>
    <w:p w14:paraId="7B227AD8" w14:textId="53734B7A" w:rsidR="009424E8" w:rsidRDefault="009424E8">
      <w:pPr>
        <w:pStyle w:val="TOC1"/>
        <w:tabs>
          <w:tab w:val="right" w:leader="dot" w:pos="9350"/>
        </w:tabs>
        <w:rPr>
          <w:rFonts w:eastAsiaTheme="minorEastAsia"/>
          <w:noProof/>
          <w:kern w:val="2"/>
          <w:lang w:val="en-CA" w:eastAsia="en-CA"/>
          <w14:ligatures w14:val="standardContextual"/>
        </w:rPr>
      </w:pPr>
      <w:r>
        <w:rPr>
          <w:noProof/>
        </w:rPr>
        <w:t>Background information</w:t>
      </w:r>
      <w:r>
        <w:rPr>
          <w:noProof/>
        </w:rPr>
        <w:tab/>
      </w:r>
      <w:r>
        <w:rPr>
          <w:noProof/>
        </w:rPr>
        <w:fldChar w:fldCharType="begin"/>
      </w:r>
      <w:r>
        <w:rPr>
          <w:noProof/>
        </w:rPr>
        <w:instrText xml:space="preserve"> PAGEREF _Toc135049678 \h </w:instrText>
      </w:r>
      <w:r>
        <w:rPr>
          <w:noProof/>
        </w:rPr>
      </w:r>
      <w:r>
        <w:rPr>
          <w:noProof/>
        </w:rPr>
        <w:fldChar w:fldCharType="separate"/>
      </w:r>
      <w:r w:rsidR="0091293B">
        <w:rPr>
          <w:noProof/>
        </w:rPr>
        <w:t>2</w:t>
      </w:r>
      <w:r>
        <w:rPr>
          <w:noProof/>
        </w:rPr>
        <w:fldChar w:fldCharType="end"/>
      </w:r>
    </w:p>
    <w:p w14:paraId="74CFB8C3" w14:textId="2D47B416" w:rsidR="009424E8" w:rsidRDefault="009424E8">
      <w:pPr>
        <w:pStyle w:val="TOC1"/>
        <w:tabs>
          <w:tab w:val="right" w:leader="dot" w:pos="9350"/>
        </w:tabs>
        <w:rPr>
          <w:rFonts w:eastAsiaTheme="minorEastAsia"/>
          <w:noProof/>
          <w:kern w:val="2"/>
          <w:lang w:val="en-CA" w:eastAsia="en-CA"/>
          <w14:ligatures w14:val="standardContextual"/>
        </w:rPr>
      </w:pPr>
      <w:r>
        <w:rPr>
          <w:noProof/>
        </w:rPr>
        <w:t>Program Overview</w:t>
      </w:r>
      <w:r>
        <w:rPr>
          <w:noProof/>
        </w:rPr>
        <w:tab/>
      </w:r>
      <w:r>
        <w:rPr>
          <w:noProof/>
        </w:rPr>
        <w:fldChar w:fldCharType="begin"/>
      </w:r>
      <w:r>
        <w:rPr>
          <w:noProof/>
        </w:rPr>
        <w:instrText xml:space="preserve"> PAGEREF _Toc135049679 \h </w:instrText>
      </w:r>
      <w:r>
        <w:rPr>
          <w:noProof/>
        </w:rPr>
      </w:r>
      <w:r>
        <w:rPr>
          <w:noProof/>
        </w:rPr>
        <w:fldChar w:fldCharType="separate"/>
      </w:r>
      <w:r w:rsidR="0091293B">
        <w:rPr>
          <w:noProof/>
        </w:rPr>
        <w:t>2</w:t>
      </w:r>
      <w:r>
        <w:rPr>
          <w:noProof/>
        </w:rPr>
        <w:fldChar w:fldCharType="end"/>
      </w:r>
    </w:p>
    <w:p w14:paraId="5FEFFA43" w14:textId="51A40599" w:rsidR="009424E8" w:rsidRDefault="009424E8" w:rsidP="00CB6C42">
      <w:pPr>
        <w:pStyle w:val="TOC2"/>
        <w:rPr>
          <w:rFonts w:eastAsiaTheme="minorEastAsia"/>
          <w:noProof/>
          <w:kern w:val="2"/>
          <w:lang w:val="en-CA" w:eastAsia="en-CA"/>
          <w14:ligatures w14:val="standardContextual"/>
        </w:rPr>
      </w:pPr>
      <w:r w:rsidRPr="006F5D21">
        <w:rPr>
          <w:noProof/>
          <w:lang w:val="en-CA"/>
        </w:rPr>
        <w:t>Objectives</w:t>
      </w:r>
      <w:r>
        <w:rPr>
          <w:noProof/>
        </w:rPr>
        <w:tab/>
      </w:r>
      <w:r w:rsidR="006C0C6C">
        <w:rPr>
          <w:noProof/>
        </w:rPr>
        <w:t>4</w:t>
      </w:r>
    </w:p>
    <w:p w14:paraId="1460CC10" w14:textId="1B5FE898" w:rsidR="009424E8" w:rsidRDefault="009424E8" w:rsidP="00CB6C42">
      <w:pPr>
        <w:pStyle w:val="TOC2"/>
        <w:rPr>
          <w:rFonts w:eastAsiaTheme="minorEastAsia"/>
          <w:noProof/>
          <w:kern w:val="2"/>
          <w:lang w:val="en-CA" w:eastAsia="en-CA"/>
          <w14:ligatures w14:val="standardContextual"/>
        </w:rPr>
      </w:pPr>
      <w:r w:rsidRPr="006F5D21">
        <w:rPr>
          <w:noProof/>
          <w:lang w:val="en-CA"/>
        </w:rPr>
        <w:t>Scope</w:t>
      </w:r>
      <w:r>
        <w:rPr>
          <w:noProof/>
        </w:rPr>
        <w:tab/>
      </w:r>
      <w:r>
        <w:rPr>
          <w:noProof/>
        </w:rPr>
        <w:fldChar w:fldCharType="begin"/>
      </w:r>
      <w:r>
        <w:rPr>
          <w:noProof/>
        </w:rPr>
        <w:instrText xml:space="preserve"> PAGEREF _Toc135049681 \h </w:instrText>
      </w:r>
      <w:r>
        <w:rPr>
          <w:noProof/>
        </w:rPr>
      </w:r>
      <w:r>
        <w:rPr>
          <w:noProof/>
        </w:rPr>
        <w:fldChar w:fldCharType="separate"/>
      </w:r>
      <w:r w:rsidR="0091293B">
        <w:rPr>
          <w:noProof/>
        </w:rPr>
        <w:t>4</w:t>
      </w:r>
      <w:r>
        <w:rPr>
          <w:noProof/>
        </w:rPr>
        <w:fldChar w:fldCharType="end"/>
      </w:r>
    </w:p>
    <w:p w14:paraId="577FE5EF" w14:textId="34782963" w:rsidR="00B746C4" w:rsidRPr="00B746C4" w:rsidRDefault="009424E8" w:rsidP="00B746C4">
      <w:pPr>
        <w:pStyle w:val="TOC1"/>
        <w:tabs>
          <w:tab w:val="right" w:leader="dot" w:pos="9350"/>
        </w:tabs>
        <w:rPr>
          <w:noProof/>
        </w:rPr>
      </w:pPr>
      <w:r>
        <w:rPr>
          <w:noProof/>
        </w:rPr>
        <w:t>Program Requirements</w:t>
      </w:r>
      <w:r>
        <w:rPr>
          <w:noProof/>
        </w:rPr>
        <w:tab/>
      </w:r>
      <w:r w:rsidR="006C0C6C">
        <w:rPr>
          <w:noProof/>
        </w:rPr>
        <w:t>5</w:t>
      </w:r>
    </w:p>
    <w:p w14:paraId="56E65510" w14:textId="10612E0B" w:rsidR="009424E8" w:rsidRDefault="009424E8">
      <w:pPr>
        <w:pStyle w:val="TOC1"/>
        <w:tabs>
          <w:tab w:val="right" w:leader="dot" w:pos="9350"/>
        </w:tabs>
        <w:rPr>
          <w:rFonts w:eastAsiaTheme="minorEastAsia"/>
          <w:noProof/>
          <w:kern w:val="2"/>
          <w:lang w:val="en-CA" w:eastAsia="en-CA"/>
          <w14:ligatures w14:val="standardContextual"/>
        </w:rPr>
      </w:pPr>
      <w:r>
        <w:rPr>
          <w:noProof/>
        </w:rPr>
        <w:t>Program Key Components</w:t>
      </w:r>
      <w:r>
        <w:rPr>
          <w:noProof/>
        </w:rPr>
        <w:tab/>
      </w:r>
      <w:r w:rsidR="006C0C6C">
        <w:rPr>
          <w:noProof/>
        </w:rPr>
        <w:t>6</w:t>
      </w:r>
    </w:p>
    <w:p w14:paraId="5D5A35B4" w14:textId="58EED0ED" w:rsidR="009424E8" w:rsidRDefault="009424E8">
      <w:pPr>
        <w:pStyle w:val="TOC1"/>
        <w:tabs>
          <w:tab w:val="right" w:leader="dot" w:pos="9350"/>
        </w:tabs>
        <w:rPr>
          <w:rFonts w:eastAsiaTheme="minorEastAsia"/>
          <w:noProof/>
          <w:kern w:val="2"/>
          <w:lang w:val="en-CA" w:eastAsia="en-CA"/>
          <w14:ligatures w14:val="standardContextual"/>
        </w:rPr>
      </w:pPr>
      <w:r w:rsidRPr="006F5D21">
        <w:rPr>
          <w:noProof/>
          <w:lang w:val="en-CA"/>
        </w:rPr>
        <w:t>Key Activities for the Content Partnerships Program</w:t>
      </w:r>
      <w:r>
        <w:rPr>
          <w:noProof/>
        </w:rPr>
        <w:tab/>
      </w:r>
      <w:r w:rsidR="00D54991">
        <w:rPr>
          <w:noProof/>
        </w:rPr>
        <w:t>7</w:t>
      </w:r>
    </w:p>
    <w:p w14:paraId="68CB33FF" w14:textId="39B0040A" w:rsidR="009424E8" w:rsidRDefault="009424E8">
      <w:pPr>
        <w:pStyle w:val="TOC1"/>
        <w:tabs>
          <w:tab w:val="right" w:leader="dot" w:pos="9350"/>
        </w:tabs>
        <w:rPr>
          <w:rFonts w:eastAsiaTheme="minorEastAsia"/>
          <w:noProof/>
          <w:kern w:val="2"/>
          <w:lang w:val="en-CA" w:eastAsia="en-CA"/>
          <w14:ligatures w14:val="standardContextual"/>
        </w:rPr>
      </w:pPr>
      <w:r>
        <w:rPr>
          <w:noProof/>
        </w:rPr>
        <w:t>Eligibil</w:t>
      </w:r>
      <w:r w:rsidR="00D54991">
        <w:rPr>
          <w:noProof/>
        </w:rPr>
        <w:t>e Applicants</w:t>
      </w:r>
      <w:r>
        <w:rPr>
          <w:noProof/>
        </w:rPr>
        <w:tab/>
      </w:r>
      <w:r w:rsidR="00D54991">
        <w:rPr>
          <w:noProof/>
        </w:rPr>
        <w:t>8</w:t>
      </w:r>
    </w:p>
    <w:p w14:paraId="5696B645" w14:textId="1BE1900E" w:rsidR="009424E8" w:rsidRDefault="009424E8" w:rsidP="00CB6C42">
      <w:pPr>
        <w:pStyle w:val="TOC2"/>
        <w:rPr>
          <w:rFonts w:eastAsiaTheme="minorEastAsia"/>
          <w:noProof/>
          <w:kern w:val="2"/>
          <w:lang w:val="en-CA" w:eastAsia="en-CA"/>
          <w14:ligatures w14:val="standardContextual"/>
        </w:rPr>
      </w:pPr>
      <w:r>
        <w:rPr>
          <w:noProof/>
        </w:rPr>
        <w:t>Eligible Partners</w:t>
      </w:r>
      <w:r>
        <w:rPr>
          <w:noProof/>
        </w:rPr>
        <w:tab/>
      </w:r>
      <w:r w:rsidR="007D7FFA">
        <w:rPr>
          <w:noProof/>
        </w:rPr>
        <w:t>9</w:t>
      </w:r>
    </w:p>
    <w:p w14:paraId="6EDB5FD6" w14:textId="08063BF2" w:rsidR="009424E8" w:rsidRDefault="009424E8" w:rsidP="00CB6C42">
      <w:pPr>
        <w:pStyle w:val="TOC2"/>
        <w:rPr>
          <w:rFonts w:eastAsiaTheme="minorEastAsia"/>
          <w:noProof/>
          <w:kern w:val="2"/>
          <w:lang w:val="en-CA" w:eastAsia="en-CA"/>
          <w14:ligatures w14:val="standardContextual"/>
        </w:rPr>
      </w:pPr>
      <w:r>
        <w:rPr>
          <w:noProof/>
        </w:rPr>
        <w:t>How Funding Works</w:t>
      </w:r>
      <w:r>
        <w:rPr>
          <w:noProof/>
        </w:rPr>
        <w:tab/>
      </w:r>
      <w:r w:rsidR="007D7FFA">
        <w:rPr>
          <w:noProof/>
        </w:rPr>
        <w:t>10</w:t>
      </w:r>
    </w:p>
    <w:p w14:paraId="70F88EB9" w14:textId="5198043B" w:rsidR="009424E8" w:rsidRDefault="009424E8" w:rsidP="00CB6C42">
      <w:pPr>
        <w:pStyle w:val="TOC2"/>
        <w:rPr>
          <w:rFonts w:eastAsiaTheme="minorEastAsia"/>
          <w:noProof/>
          <w:kern w:val="2"/>
          <w:lang w:val="en-CA" w:eastAsia="en-CA"/>
          <w14:ligatures w14:val="standardContextual"/>
        </w:rPr>
      </w:pPr>
      <w:r>
        <w:rPr>
          <w:noProof/>
        </w:rPr>
        <w:t>Eligible expenses</w:t>
      </w:r>
      <w:r>
        <w:rPr>
          <w:noProof/>
        </w:rPr>
        <w:tab/>
      </w:r>
      <w:r w:rsidR="007D7FFA">
        <w:rPr>
          <w:noProof/>
        </w:rPr>
        <w:t>10</w:t>
      </w:r>
    </w:p>
    <w:p w14:paraId="0A884453" w14:textId="2E7F6404" w:rsidR="009424E8" w:rsidRDefault="009424E8" w:rsidP="00CB6C42">
      <w:pPr>
        <w:pStyle w:val="TOC2"/>
        <w:rPr>
          <w:rFonts w:eastAsiaTheme="minorEastAsia"/>
          <w:noProof/>
          <w:kern w:val="2"/>
          <w:lang w:val="en-CA" w:eastAsia="en-CA"/>
          <w14:ligatures w14:val="standardContextual"/>
        </w:rPr>
      </w:pPr>
      <w:r>
        <w:rPr>
          <w:noProof/>
        </w:rPr>
        <w:t>Matching Contribution Requirements</w:t>
      </w:r>
      <w:r>
        <w:rPr>
          <w:noProof/>
        </w:rPr>
        <w:tab/>
      </w:r>
      <w:r w:rsidR="007D7FFA">
        <w:rPr>
          <w:noProof/>
        </w:rPr>
        <w:t>10</w:t>
      </w:r>
    </w:p>
    <w:p w14:paraId="28B1D409" w14:textId="63FA3292" w:rsidR="009424E8" w:rsidRDefault="009424E8" w:rsidP="00CB6C42">
      <w:pPr>
        <w:pStyle w:val="TOC2"/>
        <w:rPr>
          <w:rFonts w:eastAsiaTheme="minorEastAsia"/>
          <w:noProof/>
          <w:kern w:val="2"/>
          <w:lang w:val="en-CA" w:eastAsia="en-CA"/>
          <w14:ligatures w14:val="standardContextual"/>
        </w:rPr>
      </w:pPr>
      <w:r>
        <w:rPr>
          <w:noProof/>
        </w:rPr>
        <w:t>Flow of Funds</w:t>
      </w:r>
      <w:r>
        <w:rPr>
          <w:noProof/>
        </w:rPr>
        <w:tab/>
      </w:r>
      <w:r w:rsidR="007D7FFA">
        <w:rPr>
          <w:noProof/>
        </w:rPr>
        <w:t>10</w:t>
      </w:r>
    </w:p>
    <w:p w14:paraId="4920135E" w14:textId="3082B9D8" w:rsidR="009424E8" w:rsidRDefault="009424E8">
      <w:pPr>
        <w:pStyle w:val="TOC1"/>
        <w:tabs>
          <w:tab w:val="right" w:leader="dot" w:pos="9350"/>
        </w:tabs>
        <w:rPr>
          <w:rFonts w:eastAsiaTheme="minorEastAsia"/>
          <w:noProof/>
          <w:kern w:val="2"/>
          <w:lang w:val="en-CA" w:eastAsia="en-CA"/>
          <w14:ligatures w14:val="standardContextual"/>
        </w:rPr>
      </w:pPr>
      <w:r>
        <w:rPr>
          <w:noProof/>
        </w:rPr>
        <w:t>How to Apply</w:t>
      </w:r>
      <w:r>
        <w:rPr>
          <w:noProof/>
        </w:rPr>
        <w:tab/>
      </w:r>
      <w:r w:rsidR="00006620">
        <w:rPr>
          <w:noProof/>
        </w:rPr>
        <w:t>11</w:t>
      </w:r>
    </w:p>
    <w:p w14:paraId="6E93DC88" w14:textId="4818D331" w:rsidR="009424E8" w:rsidRDefault="009424E8" w:rsidP="00CB6C42">
      <w:pPr>
        <w:pStyle w:val="TOC2"/>
        <w:rPr>
          <w:rFonts w:eastAsiaTheme="minorEastAsia"/>
          <w:noProof/>
          <w:kern w:val="2"/>
          <w:lang w:val="en-CA" w:eastAsia="en-CA"/>
          <w14:ligatures w14:val="standardContextual"/>
        </w:rPr>
      </w:pPr>
      <w:r>
        <w:rPr>
          <w:noProof/>
        </w:rPr>
        <w:t>Assessment</w:t>
      </w:r>
      <w:r>
        <w:rPr>
          <w:noProof/>
        </w:rPr>
        <w:tab/>
      </w:r>
      <w:r w:rsidR="00006620">
        <w:rPr>
          <w:noProof/>
        </w:rPr>
        <w:t>12</w:t>
      </w:r>
    </w:p>
    <w:p w14:paraId="39803003" w14:textId="7A20F2AE" w:rsidR="009424E8" w:rsidRDefault="009424E8" w:rsidP="00CB6C42">
      <w:pPr>
        <w:pStyle w:val="TOC2"/>
        <w:rPr>
          <w:rFonts w:eastAsiaTheme="minorEastAsia"/>
          <w:noProof/>
          <w:kern w:val="2"/>
          <w:lang w:val="en-CA" w:eastAsia="en-CA"/>
          <w14:ligatures w14:val="standardContextual"/>
        </w:rPr>
      </w:pPr>
      <w:r>
        <w:rPr>
          <w:noProof/>
        </w:rPr>
        <w:t>Evaluation Criteria</w:t>
      </w:r>
      <w:r>
        <w:rPr>
          <w:noProof/>
        </w:rPr>
        <w:tab/>
      </w:r>
      <w:r w:rsidR="00006620">
        <w:rPr>
          <w:noProof/>
        </w:rPr>
        <w:t>12</w:t>
      </w:r>
    </w:p>
    <w:p w14:paraId="05BEBE6E" w14:textId="69AE944F" w:rsidR="009424E8" w:rsidRDefault="009424E8">
      <w:pPr>
        <w:pStyle w:val="TOC1"/>
        <w:tabs>
          <w:tab w:val="right" w:leader="dot" w:pos="9350"/>
        </w:tabs>
        <w:rPr>
          <w:rFonts w:eastAsiaTheme="minorEastAsia"/>
          <w:noProof/>
          <w:kern w:val="2"/>
          <w:lang w:val="en-CA" w:eastAsia="en-CA"/>
          <w14:ligatures w14:val="standardContextual"/>
        </w:rPr>
      </w:pPr>
      <w:r>
        <w:rPr>
          <w:noProof/>
        </w:rPr>
        <w:t>Project Administration</w:t>
      </w:r>
      <w:r>
        <w:rPr>
          <w:noProof/>
        </w:rPr>
        <w:tab/>
      </w:r>
      <w:r w:rsidR="00E01EB3">
        <w:rPr>
          <w:noProof/>
        </w:rPr>
        <w:t>1</w:t>
      </w:r>
      <w:r w:rsidR="00006620">
        <w:rPr>
          <w:noProof/>
        </w:rPr>
        <w:t>3</w:t>
      </w:r>
    </w:p>
    <w:p w14:paraId="019C458D" w14:textId="06CABFF8" w:rsidR="009424E8" w:rsidRDefault="009424E8" w:rsidP="00CB6C42">
      <w:pPr>
        <w:pStyle w:val="TOC2"/>
        <w:rPr>
          <w:rFonts w:eastAsiaTheme="minorEastAsia"/>
          <w:noProof/>
          <w:kern w:val="2"/>
          <w:lang w:val="en-CA" w:eastAsia="en-CA"/>
          <w14:ligatures w14:val="standardContextual"/>
        </w:rPr>
      </w:pPr>
      <w:r>
        <w:rPr>
          <w:noProof/>
        </w:rPr>
        <w:t>Project Activation</w:t>
      </w:r>
      <w:r>
        <w:rPr>
          <w:noProof/>
        </w:rPr>
        <w:tab/>
      </w:r>
      <w:r w:rsidR="00E01EB3">
        <w:rPr>
          <w:noProof/>
        </w:rPr>
        <w:t>1</w:t>
      </w:r>
      <w:r w:rsidR="00006620">
        <w:rPr>
          <w:noProof/>
        </w:rPr>
        <w:t>3</w:t>
      </w:r>
    </w:p>
    <w:p w14:paraId="6324DF8D" w14:textId="5B2CFC7B" w:rsidR="009424E8" w:rsidRDefault="009424E8" w:rsidP="00CB6C42">
      <w:pPr>
        <w:pStyle w:val="TOC2"/>
        <w:rPr>
          <w:rFonts w:eastAsiaTheme="minorEastAsia"/>
          <w:noProof/>
          <w:kern w:val="2"/>
          <w:lang w:val="en-CA" w:eastAsia="en-CA"/>
          <w14:ligatures w14:val="standardContextual"/>
        </w:rPr>
      </w:pPr>
      <w:r>
        <w:rPr>
          <w:noProof/>
        </w:rPr>
        <w:t>Project Reporting</w:t>
      </w:r>
      <w:r>
        <w:rPr>
          <w:noProof/>
        </w:rPr>
        <w:tab/>
      </w:r>
      <w:r w:rsidR="00E01EB3">
        <w:rPr>
          <w:noProof/>
        </w:rPr>
        <w:t>1</w:t>
      </w:r>
      <w:r w:rsidR="00006620">
        <w:rPr>
          <w:noProof/>
        </w:rPr>
        <w:t>3</w:t>
      </w:r>
    </w:p>
    <w:p w14:paraId="400CDA79" w14:textId="5A730D7C" w:rsidR="000F3472" w:rsidRDefault="00965993" w:rsidP="22F35774">
      <w:pPr>
        <w:pStyle w:val="TOC1"/>
        <w:tabs>
          <w:tab w:val="right" w:leader="dot" w:pos="9360"/>
        </w:tabs>
        <w:jc w:val="both"/>
        <w:rPr>
          <w:shd w:val="clear" w:color="auto" w:fill="E6E6E6"/>
        </w:rPr>
      </w:pPr>
      <w:r w:rsidRPr="22F35774">
        <w:rPr>
          <w:color w:val="2B579A"/>
        </w:rPr>
        <w:fldChar w:fldCharType="end"/>
      </w:r>
    </w:p>
    <w:p w14:paraId="539F8970" w14:textId="77777777" w:rsidR="00C91D8F" w:rsidRDefault="00C91D8F" w:rsidP="22F35774">
      <w:pPr>
        <w:jc w:val="both"/>
      </w:pPr>
    </w:p>
    <w:p w14:paraId="057D5382" w14:textId="77777777" w:rsidR="00C91D8F" w:rsidRPr="00C91D8F" w:rsidRDefault="00C91D8F" w:rsidP="22F35774">
      <w:pPr>
        <w:jc w:val="both"/>
      </w:pPr>
    </w:p>
    <w:p w14:paraId="64286BA9" w14:textId="0EB4E59C" w:rsidR="00763F32" w:rsidRDefault="00763F32" w:rsidP="22F35774">
      <w:pPr>
        <w:jc w:val="both"/>
      </w:pPr>
    </w:p>
    <w:p w14:paraId="0AA56EC1" w14:textId="77777777" w:rsidR="00205770" w:rsidRDefault="00205770" w:rsidP="22F35774">
      <w:pPr>
        <w:jc w:val="both"/>
      </w:pPr>
    </w:p>
    <w:p w14:paraId="03A5844E" w14:textId="77777777" w:rsidR="00205770" w:rsidRDefault="00205770" w:rsidP="22F35774">
      <w:pPr>
        <w:jc w:val="both"/>
      </w:pPr>
    </w:p>
    <w:p w14:paraId="4CD93B1B" w14:textId="6D2ADAF0" w:rsidR="00FE3626" w:rsidRDefault="00FE3626" w:rsidP="22F35774">
      <w:pPr>
        <w:pStyle w:val="Heading1"/>
        <w:jc w:val="both"/>
      </w:pPr>
      <w:bookmarkStart w:id="0" w:name="_Toc135049678"/>
      <w:r>
        <w:lastRenderedPageBreak/>
        <w:t>Background information</w:t>
      </w:r>
      <w:bookmarkEnd w:id="0"/>
    </w:p>
    <w:p w14:paraId="2E26923A" w14:textId="0D06C265" w:rsidR="00FE3626" w:rsidRDefault="00FE3626" w:rsidP="22F35774">
      <w:pPr>
        <w:jc w:val="both"/>
        <w:rPr>
          <w:lang w:val="en-CA"/>
        </w:rPr>
      </w:pPr>
      <w:r w:rsidRPr="22F35774">
        <w:rPr>
          <w:lang w:val="en-CA"/>
        </w:rPr>
        <w:t xml:space="preserve">With significant transformation in the development of advanced automotive technologies and innovative mobility services, Ontario’s automotive and mobility sector is facing a workforce shift, where specialized and advanced skillsets are required for the future and companies are competing for the acquisition and retention of qualified talent. </w:t>
      </w:r>
      <w:r w:rsidR="00C3520A">
        <w:rPr>
          <w:lang w:val="en-CA"/>
        </w:rPr>
        <w:t>Combined with the major disruption to the labour market from COVID-19,</w:t>
      </w:r>
      <w:r w:rsidRPr="22F35774">
        <w:rPr>
          <w:lang w:val="en-CA"/>
        </w:rPr>
        <w:t xml:space="preserve"> its effects on production forced</w:t>
      </w:r>
      <w:r w:rsidR="00932FB9">
        <w:rPr>
          <w:lang w:val="en-CA"/>
        </w:rPr>
        <w:t xml:space="preserve"> </w:t>
      </w:r>
      <w:r w:rsidRPr="22F35774">
        <w:rPr>
          <w:lang w:val="en-CA"/>
        </w:rPr>
        <w:t>many Ontarians to focus on either</w:t>
      </w:r>
      <w:r w:rsidR="00E723D3">
        <w:rPr>
          <w:lang w:val="en-CA"/>
        </w:rPr>
        <w:t xml:space="preserve"> building their skillsets to m</w:t>
      </w:r>
      <w:r w:rsidR="004272C6">
        <w:rPr>
          <w:lang w:val="en-CA"/>
        </w:rPr>
        <w:t>aintain their curr</w:t>
      </w:r>
      <w:r w:rsidR="00375B76">
        <w:rPr>
          <w:lang w:val="en-CA"/>
        </w:rPr>
        <w:t>ent employment or</w:t>
      </w:r>
      <w:r w:rsidRPr="22F35774">
        <w:rPr>
          <w:lang w:val="en-CA"/>
        </w:rPr>
        <w:t xml:space="preserve"> quickly developing new skills to support re-entry into the workforce</w:t>
      </w:r>
      <w:r w:rsidR="00394E74">
        <w:rPr>
          <w:lang w:val="en-CA"/>
        </w:rPr>
        <w:t>.</w:t>
      </w:r>
      <w:r w:rsidRPr="22F35774">
        <w:rPr>
          <w:lang w:val="en-CA"/>
        </w:rPr>
        <w:t xml:space="preserve"> It is estimated that nearly 50% of Canada’s workforce does not have the skills required to fully participate in the labour market </w:t>
      </w:r>
      <w:r w:rsidR="00493A5B">
        <w:rPr>
          <w:lang w:val="en-CA"/>
        </w:rPr>
        <w:t>currently</w:t>
      </w:r>
      <w:r w:rsidRPr="22F35774">
        <w:rPr>
          <w:lang w:val="en-CA"/>
        </w:rPr>
        <w:t xml:space="preserve">, with existing skillsets becoming </w:t>
      </w:r>
      <w:r w:rsidR="006B37E2">
        <w:rPr>
          <w:lang w:val="en-CA"/>
        </w:rPr>
        <w:t>outdated</w:t>
      </w:r>
      <w:r w:rsidRPr="22F35774">
        <w:rPr>
          <w:lang w:val="en-CA"/>
        </w:rPr>
        <w:t xml:space="preserve"> quickly. </w:t>
      </w:r>
    </w:p>
    <w:p w14:paraId="5EC54E33" w14:textId="7FC4001E" w:rsidR="00FE3626" w:rsidRDefault="00FE3626" w:rsidP="22F35774">
      <w:pPr>
        <w:jc w:val="both"/>
        <w:rPr>
          <w:lang w:val="en-CA"/>
        </w:rPr>
      </w:pPr>
      <w:r w:rsidRPr="22F35774">
        <w:rPr>
          <w:lang w:val="en-CA"/>
        </w:rPr>
        <w:t xml:space="preserve">Access to education varies for individuals across Ontario and is a significant contributor to uneven employment outcomes. It is estimated that approximately 35% of Ontarians aged 25-64 – roughly 2.5 million people – do not have a post-secondary qualification and as a result have a lower employment and labour market participation rate. Canadian workers often lack opportunities for upskilling and reskilling, or they are unable to take advantage of opportunities due to specific challenges.  </w:t>
      </w:r>
      <w:r w:rsidRPr="22F35774">
        <w:rPr>
          <w:b/>
          <w:bCs/>
          <w:lang w:val="en-CA"/>
        </w:rPr>
        <w:t>The importance of increased investment in employee learning has been emphasized by</w:t>
      </w:r>
      <w:r w:rsidR="0096448A" w:rsidRPr="22F35774">
        <w:rPr>
          <w:b/>
          <w:bCs/>
          <w:lang w:val="en-CA"/>
        </w:rPr>
        <w:t xml:space="preserve"> skills gaps noted by </w:t>
      </w:r>
      <w:r w:rsidR="009D4B3D" w:rsidRPr="22F35774">
        <w:rPr>
          <w:b/>
          <w:bCs/>
          <w:lang w:val="en-CA"/>
        </w:rPr>
        <w:t>industry stakeholders</w:t>
      </w:r>
      <w:r w:rsidRPr="22F35774">
        <w:rPr>
          <w:b/>
          <w:bCs/>
          <w:lang w:val="en-CA"/>
        </w:rPr>
        <w:t xml:space="preserve"> within Ontario’s automotive and mobility ecosystem, who have highlighted the criticality of helping employees grow their skills to better retain them within a highly competitive labour market.</w:t>
      </w:r>
      <w:r w:rsidRPr="22F35774">
        <w:rPr>
          <w:lang w:val="en-CA"/>
        </w:rPr>
        <w:t xml:space="preserve"> </w:t>
      </w:r>
    </w:p>
    <w:p w14:paraId="5B2579FC" w14:textId="77777777" w:rsidR="00D72266" w:rsidRDefault="00180B08" w:rsidP="22F35774">
      <w:pPr>
        <w:jc w:val="both"/>
        <w:rPr>
          <w:lang w:val="en-CA"/>
        </w:rPr>
      </w:pPr>
      <w:r w:rsidRPr="22F35774">
        <w:rPr>
          <w:lang w:val="en-CA"/>
        </w:rPr>
        <w:t>Workers at every stage of their career are witnessing the introduction of disruptive technologies and innovation that are launching deep change. Upskilling the workforce ensures that talent in the sector have the necessary tools and opportunities to modernize their skillset, adapt to new technologies, and transition seamlessly with the changing requirements of the industry.</w:t>
      </w:r>
      <w:r w:rsidR="00304125" w:rsidRPr="22F35774">
        <w:rPr>
          <w:lang w:val="en-CA"/>
        </w:rPr>
        <w:t xml:space="preserve"> </w:t>
      </w:r>
    </w:p>
    <w:p w14:paraId="014E747C" w14:textId="25ABE9D5" w:rsidR="00D72266" w:rsidRDefault="00D72266" w:rsidP="22F35774">
      <w:pPr>
        <w:jc w:val="both"/>
        <w:rPr>
          <w:lang w:val="en-CA"/>
        </w:rPr>
      </w:pPr>
      <w:r w:rsidRPr="22F35774">
        <w:rPr>
          <w:b/>
          <w:bCs/>
          <w:lang w:val="en-CA"/>
        </w:rPr>
        <w:t>Upskilling</w:t>
      </w:r>
      <w:r w:rsidRPr="22F35774">
        <w:rPr>
          <w:lang w:val="en-CA"/>
        </w:rPr>
        <w:t xml:space="preserve"> </w:t>
      </w:r>
      <w:r w:rsidRPr="22F35774">
        <w:rPr>
          <w:b/>
          <w:bCs/>
          <w:lang w:val="en-CA"/>
        </w:rPr>
        <w:t>refers to the qualified talent in Ontario’s automotive and mobility sector participating in short-term courses, accessing learning resources, and understanding how to upgrade and advance their skillset to match available jobs in the industry.</w:t>
      </w:r>
      <w:r w:rsidRPr="22F35774">
        <w:rPr>
          <w:lang w:val="en-CA"/>
        </w:rPr>
        <w:t xml:space="preserve"> </w:t>
      </w:r>
    </w:p>
    <w:p w14:paraId="1FFD6346" w14:textId="47C590BD" w:rsidR="00304125" w:rsidRDefault="00304125" w:rsidP="22F35774">
      <w:pPr>
        <w:jc w:val="both"/>
        <w:rPr>
          <w:lang w:val="en-CA"/>
        </w:rPr>
      </w:pPr>
      <w:r>
        <w:t>To support the future of the industry</w:t>
      </w:r>
      <w:r w:rsidR="00B20079">
        <w:t xml:space="preserve">, </w:t>
      </w:r>
      <w:r>
        <w:t>to strengthen and diversify the next generation talent pipeline</w:t>
      </w:r>
      <w:r w:rsidR="00B20079">
        <w:t xml:space="preserve">, </w:t>
      </w:r>
      <w:r>
        <w:t xml:space="preserve">and build capacity within all regions of Ontario, </w:t>
      </w:r>
      <w:r w:rsidR="002317F2">
        <w:t>the Ontario Vehicle Innovation Network (</w:t>
      </w:r>
      <w:r>
        <w:t>OVIN</w:t>
      </w:r>
      <w:r w:rsidR="002317F2">
        <w:t>)</w:t>
      </w:r>
      <w:r>
        <w:t xml:space="preserve"> released a </w:t>
      </w:r>
      <w:hyperlink r:id="rId11">
        <w:r w:rsidRPr="22F35774">
          <w:rPr>
            <w:rStyle w:val="Hyperlink"/>
          </w:rPr>
          <w:t>Talent Strategy &amp; Roadmap</w:t>
        </w:r>
      </w:hyperlink>
      <w:r>
        <w:t xml:space="preserve"> (TS&amp;R)</w:t>
      </w:r>
      <w:r w:rsidR="00B20079">
        <w:t xml:space="preserve"> </w:t>
      </w:r>
      <w:r>
        <w:t xml:space="preserve">in January 2022. </w:t>
      </w:r>
      <w:bookmarkStart w:id="1" w:name="_Int_BmAuqwgD"/>
      <w:r>
        <w:t>The TS</w:t>
      </w:r>
      <w:bookmarkEnd w:id="1"/>
      <w:r>
        <w:t>&amp;R is positioning Ontario’s automotive and mobility sector for long-term success by outlining key objectives and initiatives to help achieve OVIN’s 2030 vision for Ontario’s automotive and mobility workforce</w:t>
      </w:r>
      <w:r w:rsidR="000303B8">
        <w:t>.</w:t>
      </w:r>
    </w:p>
    <w:p w14:paraId="71B73616" w14:textId="5C315741" w:rsidR="00304125" w:rsidRDefault="1CBC3DEA" w:rsidP="22F35774">
      <w:pPr>
        <w:jc w:val="both"/>
        <w:rPr>
          <w:lang w:val="en-CA"/>
        </w:rPr>
      </w:pPr>
      <w:r w:rsidRPr="22F35774">
        <w:rPr>
          <w:lang w:val="en-CA"/>
        </w:rPr>
        <w:t xml:space="preserve">To address the challenges being experienced within the sector, </w:t>
      </w:r>
      <w:r w:rsidR="006A5BA8" w:rsidRPr="22F35774">
        <w:rPr>
          <w:lang w:val="en-CA"/>
        </w:rPr>
        <w:t>OVIN</w:t>
      </w:r>
      <w:r w:rsidR="00E41EF8" w:rsidRPr="22F35774">
        <w:rPr>
          <w:lang w:val="en-CA"/>
        </w:rPr>
        <w:t xml:space="preserve"> is developing a technical Upskilling Platform</w:t>
      </w:r>
      <w:r w:rsidR="004F03C5">
        <w:rPr>
          <w:lang w:val="en-CA"/>
        </w:rPr>
        <w:t xml:space="preserve">, </w:t>
      </w:r>
      <w:r w:rsidR="004F03C5" w:rsidRPr="006639E0">
        <w:rPr>
          <w:b/>
          <w:bCs/>
          <w:lang w:val="en-CA"/>
        </w:rPr>
        <w:t>OVIN Learn</w:t>
      </w:r>
      <w:r w:rsidR="004F03C5">
        <w:rPr>
          <w:lang w:val="en-CA"/>
        </w:rPr>
        <w:t>,</w:t>
      </w:r>
      <w:r w:rsidR="00E41EF8" w:rsidRPr="22F35774">
        <w:rPr>
          <w:lang w:val="en-CA"/>
        </w:rPr>
        <w:t xml:space="preserve"> </w:t>
      </w:r>
      <w:r w:rsidR="006A48ED">
        <w:t>through which Ontario’s talent can access short-term courses, micro-credentials, and learning resources developed by educational institutions and industry</w:t>
      </w:r>
      <w:r w:rsidR="002F5E9C">
        <w:t>,</w:t>
      </w:r>
      <w:r w:rsidR="006A48ED">
        <w:t xml:space="preserve"> and understand how to upgrade their skillset to match those required for available jobs</w:t>
      </w:r>
      <w:r w:rsidR="00614D64">
        <w:t>.</w:t>
      </w:r>
      <w:r w:rsidR="007A3E7B">
        <w:t xml:space="preserve"> This tool will support Ontario-based automotive and mobility companies and employers </w:t>
      </w:r>
      <w:r w:rsidR="10F77566">
        <w:t xml:space="preserve">by </w:t>
      </w:r>
      <w:r w:rsidR="007A3E7B">
        <w:t>provid</w:t>
      </w:r>
      <w:r w:rsidR="184019BF">
        <w:t>ing</w:t>
      </w:r>
      <w:r w:rsidR="007A3E7B">
        <w:t xml:space="preserve"> </w:t>
      </w:r>
      <w:r w:rsidR="08DBDD4B">
        <w:t xml:space="preserve">members of their workforce </w:t>
      </w:r>
      <w:r w:rsidR="682E4FE3">
        <w:t xml:space="preserve">wider </w:t>
      </w:r>
      <w:r w:rsidR="007A3E7B">
        <w:t xml:space="preserve">access to educational programs </w:t>
      </w:r>
      <w:r w:rsidR="6BB949D0">
        <w:t>online</w:t>
      </w:r>
      <w:r w:rsidR="48710B21">
        <w:t>,</w:t>
      </w:r>
      <w:r w:rsidR="6BB949D0">
        <w:t xml:space="preserve"> and</w:t>
      </w:r>
      <w:r w:rsidR="007A3E7B">
        <w:t xml:space="preserve"> target more micro-credentia</w:t>
      </w:r>
      <w:r w:rsidR="3DEDFD73">
        <w:t>l</w:t>
      </w:r>
      <w:r w:rsidR="007A3E7B">
        <w:t xml:space="preserve"> opportunities </w:t>
      </w:r>
      <w:r w:rsidR="00196834">
        <w:t>to</w:t>
      </w:r>
      <w:r w:rsidR="007A3E7B">
        <w:t xml:space="preserve"> upskill their </w:t>
      </w:r>
      <w:r w:rsidR="413750AB">
        <w:t xml:space="preserve">employees </w:t>
      </w:r>
      <w:r w:rsidR="007A3E7B">
        <w:t>to meet future skills-needs.</w:t>
      </w:r>
    </w:p>
    <w:p w14:paraId="201E1DB4" w14:textId="6C33E71A" w:rsidR="00FE3626" w:rsidRDefault="00FE1F34" w:rsidP="22F35774">
      <w:pPr>
        <w:pStyle w:val="Heading1"/>
        <w:jc w:val="both"/>
      </w:pPr>
      <w:bookmarkStart w:id="2" w:name="_Toc135049679"/>
      <w:r>
        <w:t>P</w:t>
      </w:r>
      <w:r w:rsidR="005D632C">
        <w:t>rogram</w:t>
      </w:r>
      <w:r w:rsidR="003E27DD">
        <w:t xml:space="preserve"> Overview</w:t>
      </w:r>
      <w:bookmarkEnd w:id="2"/>
      <w:r>
        <w:t xml:space="preserve"> </w:t>
      </w:r>
    </w:p>
    <w:p w14:paraId="5E002F17" w14:textId="2589A89F" w:rsidR="00BD4F97" w:rsidRDefault="2A8F4185" w:rsidP="22F35774">
      <w:pPr>
        <w:jc w:val="both"/>
        <w:rPr>
          <w:lang w:val="en-CA"/>
        </w:rPr>
      </w:pPr>
      <w:r w:rsidRPr="22F35774">
        <w:rPr>
          <w:lang w:val="en-CA"/>
        </w:rPr>
        <w:t xml:space="preserve">The Content Partnerships Program is </w:t>
      </w:r>
      <w:r w:rsidR="00E85C30" w:rsidRPr="22F35774">
        <w:rPr>
          <w:lang w:val="en-CA"/>
        </w:rPr>
        <w:t xml:space="preserve">an OVIN program </w:t>
      </w:r>
      <w:r w:rsidRPr="22F35774">
        <w:rPr>
          <w:lang w:val="en-CA"/>
        </w:rPr>
        <w:t>designed to connect industry, post-secondary institutions, and learners across the province to a central online learning platform with Ontario-made content and enable wider access to training and educational programs to different regions across Ontario.</w:t>
      </w:r>
      <w:r w:rsidR="00FA306D" w:rsidRPr="22F35774">
        <w:rPr>
          <w:lang w:val="en-CA"/>
        </w:rPr>
        <w:t xml:space="preserve"> </w:t>
      </w:r>
      <w:r w:rsidR="00CF6256" w:rsidRPr="22F35774">
        <w:rPr>
          <w:lang w:val="en-CA"/>
        </w:rPr>
        <w:lastRenderedPageBreak/>
        <w:t>T</w:t>
      </w:r>
      <w:r w:rsidR="001C77A4" w:rsidRPr="22F35774">
        <w:rPr>
          <w:lang w:val="en-CA"/>
        </w:rPr>
        <w:t xml:space="preserve">his program will </w:t>
      </w:r>
      <w:r w:rsidR="00D60767">
        <w:rPr>
          <w:lang w:val="en-CA"/>
        </w:rPr>
        <w:t>showcase</w:t>
      </w:r>
      <w:r w:rsidR="001C77A4" w:rsidRPr="22F35774">
        <w:rPr>
          <w:lang w:val="en-CA"/>
        </w:rPr>
        <w:t xml:space="preserve"> what Ontario is capable of when it comes to automotive</w:t>
      </w:r>
      <w:r w:rsidR="00637E85" w:rsidRPr="22F35774">
        <w:rPr>
          <w:lang w:val="en-CA"/>
        </w:rPr>
        <w:t xml:space="preserve"> and mobility upskilling </w:t>
      </w:r>
      <w:r w:rsidR="003C2F12" w:rsidRPr="22F35774">
        <w:rPr>
          <w:lang w:val="en-CA"/>
        </w:rPr>
        <w:t xml:space="preserve">training.  </w:t>
      </w:r>
    </w:p>
    <w:p w14:paraId="45553B33" w14:textId="4967C25D" w:rsidR="00BD4F97" w:rsidRDefault="00BD4F97" w:rsidP="22F35774">
      <w:pPr>
        <w:jc w:val="both"/>
        <w:rPr>
          <w:lang w:val="en-CA"/>
        </w:rPr>
      </w:pPr>
      <w:r>
        <w:t>Th</w:t>
      </w:r>
      <w:r w:rsidR="002071AF">
        <w:t>e Content Partnerships Program</w:t>
      </w:r>
      <w:r w:rsidR="00860667" w:rsidRPr="22F35774">
        <w:rPr>
          <w:lang w:val="en-CA"/>
        </w:rPr>
        <w:t xml:space="preserve"> w</w:t>
      </w:r>
      <w:r w:rsidR="004F738A" w:rsidRPr="22F35774">
        <w:rPr>
          <w:lang w:val="en-CA"/>
        </w:rPr>
        <w:t>ill</w:t>
      </w:r>
      <w:r w:rsidR="00860667" w:rsidRPr="22F35774">
        <w:rPr>
          <w:lang w:val="en-CA"/>
        </w:rPr>
        <w:t xml:space="preserve"> support Ontario’s automotive and mobility talent pool in developing and building on new and existing skills that would support their growth in the workforce.</w:t>
      </w:r>
      <w:r w:rsidR="4888E69E" w:rsidRPr="22F35774">
        <w:rPr>
          <w:lang w:val="en-CA"/>
        </w:rPr>
        <w:t xml:space="preserve"> </w:t>
      </w:r>
      <w:r w:rsidR="00FF7337">
        <w:rPr>
          <w:lang w:val="en-CA"/>
        </w:rPr>
        <w:t>OVIN Learn</w:t>
      </w:r>
      <w:r w:rsidRPr="22F35774">
        <w:rPr>
          <w:lang w:val="en-CA"/>
        </w:rPr>
        <w:t xml:space="preserve"> w</w:t>
      </w:r>
      <w:r w:rsidR="1F477AC5" w:rsidRPr="22F35774">
        <w:rPr>
          <w:lang w:val="en-CA"/>
        </w:rPr>
        <w:t xml:space="preserve">ill </w:t>
      </w:r>
      <w:r w:rsidRPr="22F35774">
        <w:rPr>
          <w:lang w:val="en-CA"/>
        </w:rPr>
        <w:t>have the added benefit of facilitating global access to these important resources, at a time when access to learning environments is increasingly challenging</w:t>
      </w:r>
      <w:r w:rsidR="11F46713" w:rsidRPr="22F35774">
        <w:rPr>
          <w:lang w:val="en-CA"/>
        </w:rPr>
        <w:t xml:space="preserve"> and will be a place where workers and employers can find opportunities to advance their skillsets.</w:t>
      </w:r>
    </w:p>
    <w:p w14:paraId="202B2EE4" w14:textId="559A403C" w:rsidR="00A055E8" w:rsidRDefault="007053C0" w:rsidP="22F35774">
      <w:pPr>
        <w:jc w:val="both"/>
        <w:rPr>
          <w:lang w:val="en-CA"/>
        </w:rPr>
      </w:pPr>
      <w:r>
        <w:rPr>
          <w:lang w:val="en-CA"/>
        </w:rPr>
        <w:t>Content</w:t>
      </w:r>
      <w:r w:rsidR="00C61E15" w:rsidRPr="00FE3626">
        <w:rPr>
          <w:lang w:val="en-CA"/>
        </w:rPr>
        <w:t xml:space="preserve"> </w:t>
      </w:r>
      <w:r w:rsidR="00437E67">
        <w:rPr>
          <w:lang w:val="en-CA"/>
        </w:rPr>
        <w:t xml:space="preserve">developed through the Content </w:t>
      </w:r>
      <w:r w:rsidR="00A26963">
        <w:rPr>
          <w:lang w:val="en-CA"/>
        </w:rPr>
        <w:t>Partnerships</w:t>
      </w:r>
      <w:r w:rsidR="00437E67">
        <w:rPr>
          <w:lang w:val="en-CA"/>
        </w:rPr>
        <w:t xml:space="preserve"> Program </w:t>
      </w:r>
      <w:r w:rsidR="00C61E15" w:rsidRPr="00FE3626">
        <w:rPr>
          <w:lang w:val="en-CA"/>
        </w:rPr>
        <w:t xml:space="preserve">will focus on elements related to upskilling </w:t>
      </w:r>
      <w:r w:rsidR="00150158">
        <w:rPr>
          <w:lang w:val="en-CA"/>
        </w:rPr>
        <w:t>talent</w:t>
      </w:r>
      <w:r w:rsidR="00B4010B">
        <w:rPr>
          <w:lang w:val="en-CA"/>
        </w:rPr>
        <w:t xml:space="preserve"> in the</w:t>
      </w:r>
      <w:r w:rsidR="00C61E15" w:rsidRPr="00FE3626">
        <w:rPr>
          <w:lang w:val="en-CA"/>
        </w:rPr>
        <w:t xml:space="preserve"> automotive and mobility workforce</w:t>
      </w:r>
      <w:r w:rsidR="00D55EF2">
        <w:rPr>
          <w:lang w:val="en-CA"/>
        </w:rPr>
        <w:t xml:space="preserve">, </w:t>
      </w:r>
      <w:r w:rsidR="00A51BD0" w:rsidRPr="00A51BD0">
        <w:rPr>
          <w:lang w:val="en-CA"/>
        </w:rPr>
        <w:t xml:space="preserve">will </w:t>
      </w:r>
      <w:r w:rsidR="00A51BD0">
        <w:rPr>
          <w:lang w:val="en-CA"/>
        </w:rPr>
        <w:t>provide</w:t>
      </w:r>
      <w:r w:rsidR="00A51BD0" w:rsidRPr="00A51BD0">
        <w:rPr>
          <w:lang w:val="en-CA"/>
        </w:rPr>
        <w:t xml:space="preserve"> wider access to training and educational programs </w:t>
      </w:r>
      <w:r w:rsidR="007833EA">
        <w:rPr>
          <w:lang w:val="en-CA"/>
        </w:rPr>
        <w:t>for</w:t>
      </w:r>
      <w:r w:rsidR="00A51BD0" w:rsidRPr="00A51BD0">
        <w:rPr>
          <w:lang w:val="en-CA"/>
        </w:rPr>
        <w:t xml:space="preserve"> regions across Ontario</w:t>
      </w:r>
      <w:r w:rsidR="007833EA">
        <w:rPr>
          <w:lang w:val="en-CA"/>
        </w:rPr>
        <w:t>,</w:t>
      </w:r>
      <w:r w:rsidR="00A51BD0" w:rsidRPr="00A51BD0">
        <w:rPr>
          <w:lang w:val="en-CA"/>
        </w:rPr>
        <w:t xml:space="preserve"> and will facilitate the promotion of Ontario’s ecosystem to the global market.</w:t>
      </w:r>
      <w:r w:rsidR="00D463E3">
        <w:rPr>
          <w:lang w:val="en-CA"/>
        </w:rPr>
        <w:t xml:space="preserve"> </w:t>
      </w:r>
    </w:p>
    <w:p w14:paraId="3F4E6CC1" w14:textId="3125A0D1" w:rsidR="00097DD7" w:rsidRDefault="13B2DE97" w:rsidP="22F35774">
      <w:pPr>
        <w:jc w:val="both"/>
        <w:rPr>
          <w:lang w:val="en-CA"/>
        </w:rPr>
      </w:pPr>
      <w:r w:rsidRPr="22F35774">
        <w:rPr>
          <w:lang w:val="en-CA"/>
        </w:rPr>
        <w:t xml:space="preserve">To support this program, OVIN invites interested and qualified applicants with demonstrated experience to develop </w:t>
      </w:r>
      <w:r w:rsidR="00D5607A">
        <w:rPr>
          <w:lang w:val="en-CA"/>
        </w:rPr>
        <w:t>two</w:t>
      </w:r>
      <w:r w:rsidRPr="22F35774">
        <w:rPr>
          <w:lang w:val="en-CA"/>
        </w:rPr>
        <w:t xml:space="preserve"> or more</w:t>
      </w:r>
      <w:r w:rsidR="635E6FD1" w:rsidRPr="22F35774">
        <w:rPr>
          <w:lang w:val="en-CA"/>
        </w:rPr>
        <w:t xml:space="preserve"> </w:t>
      </w:r>
      <w:r w:rsidR="697E7C49" w:rsidRPr="22F35774">
        <w:rPr>
          <w:lang w:val="en-CA"/>
        </w:rPr>
        <w:t>micro-credentials</w:t>
      </w:r>
      <w:r w:rsidRPr="22F35774">
        <w:rPr>
          <w:lang w:val="en-CA"/>
        </w:rPr>
        <w:t xml:space="preserve"> in response to the automotive and mobility industry skills and talent needs. </w:t>
      </w:r>
    </w:p>
    <w:p w14:paraId="53FBD7A6" w14:textId="3DAF366C" w:rsidR="0095361E" w:rsidRPr="0095361E" w:rsidRDefault="0082681F" w:rsidP="22F35774">
      <w:pPr>
        <w:jc w:val="both"/>
        <w:rPr>
          <w:u w:val="single"/>
          <w:lang w:val="en-CA"/>
        </w:rPr>
      </w:pPr>
      <w:r>
        <w:br/>
      </w:r>
      <w:r w:rsidR="0095361E" w:rsidRPr="22F35774">
        <w:rPr>
          <w:u w:val="single"/>
          <w:lang w:val="en-CA"/>
        </w:rPr>
        <w:t xml:space="preserve">Intellectual Property </w:t>
      </w:r>
      <w:r w:rsidR="00F0145F" w:rsidRPr="22F35774">
        <w:rPr>
          <w:u w:val="single"/>
          <w:lang w:val="en-CA"/>
        </w:rPr>
        <w:t>and Licensing</w:t>
      </w:r>
    </w:p>
    <w:p w14:paraId="19ABC881" w14:textId="56E0BC90" w:rsidR="00247369" w:rsidRPr="00247369" w:rsidRDefault="00247369" w:rsidP="34FBCC56">
      <w:pPr>
        <w:jc w:val="both"/>
      </w:pPr>
      <w:r>
        <w:t>Applicants must provide the policies and procedures they have in place related to IP</w:t>
      </w:r>
      <w:r w:rsidR="640BA8F0">
        <w:t xml:space="preserve"> (</w:t>
      </w:r>
      <w:r w:rsidR="640BA8F0" w:rsidRPr="34FBCC56">
        <w:rPr>
          <w:b/>
          <w:bCs/>
        </w:rPr>
        <w:t>Intellectual Property</w:t>
      </w:r>
      <w:r w:rsidR="640BA8F0">
        <w:t>)</w:t>
      </w:r>
      <w:r>
        <w:t xml:space="preserve"> ownership and licensing requirements, as relevant for the content developed under OVIN’s Content Partnerships Program. </w:t>
      </w:r>
    </w:p>
    <w:p w14:paraId="6E37ABC4" w14:textId="6294E19D" w:rsidR="00247369" w:rsidRPr="00247369" w:rsidRDefault="00247369" w:rsidP="22F35774">
      <w:pPr>
        <w:jc w:val="both"/>
      </w:pPr>
      <w:r>
        <w:t xml:space="preserve">The preference is that all Courses and materials related thereto, including IP therein developed under the program will be owned by the Ontario Centre of Innovation (OCI). OCI will </w:t>
      </w:r>
      <w:r w:rsidR="07E997B5">
        <w:t>discuss</w:t>
      </w:r>
      <w:r>
        <w:t xml:space="preserve"> alternative approaches with respect to IP ownership proposed by applicants, such as an irrevocable and perpetual license granted to OCI by the applicant for the Courses and materials, where ownership of IP by OCI is not feasible. </w:t>
      </w:r>
    </w:p>
    <w:p w14:paraId="68C5732A" w14:textId="77777777" w:rsidR="00247369" w:rsidRPr="00247369" w:rsidRDefault="00247369" w:rsidP="22F35774">
      <w:pPr>
        <w:jc w:val="both"/>
      </w:pPr>
      <w:r>
        <w:t xml:space="preserve">OCI intends that the Courses provided by each applicant will include the trademarks, logos and branding (collectively, the “Marks”) of the specific institution who has developed the micro-credential(s), under a prescribed format.  As such, the applicant will grant a license to OCI to use the Marks for the purposes of co-branding the Courses it develops and to administer the micro-credential, including the issuance of any certificates of completion for such Courses. </w:t>
      </w:r>
    </w:p>
    <w:p w14:paraId="74B203FD" w14:textId="77777777" w:rsidR="006C0C6C" w:rsidRDefault="006C0C6C" w:rsidP="22F35774">
      <w:pPr>
        <w:pStyle w:val="Heading2"/>
        <w:jc w:val="both"/>
        <w:rPr>
          <w:lang w:val="en-CA"/>
        </w:rPr>
      </w:pPr>
      <w:bookmarkStart w:id="3" w:name="_Toc135049680"/>
    </w:p>
    <w:p w14:paraId="0C7C1CB7" w14:textId="43176CB4" w:rsidR="003E27DD" w:rsidRDefault="003E27DD" w:rsidP="22F35774">
      <w:pPr>
        <w:pStyle w:val="Heading2"/>
        <w:jc w:val="both"/>
        <w:rPr>
          <w:lang w:val="en-CA"/>
        </w:rPr>
      </w:pPr>
      <w:r w:rsidRPr="22F35774">
        <w:rPr>
          <w:lang w:val="en-CA"/>
        </w:rPr>
        <w:t>Objectives</w:t>
      </w:r>
      <w:bookmarkEnd w:id="3"/>
    </w:p>
    <w:p w14:paraId="4F5B135D" w14:textId="700A677D" w:rsidR="00097DD7" w:rsidRPr="00F30A97" w:rsidRDefault="00097DD7" w:rsidP="22F35774">
      <w:pPr>
        <w:jc w:val="both"/>
        <w:rPr>
          <w:b/>
          <w:bCs/>
        </w:rPr>
      </w:pPr>
      <w:r w:rsidRPr="22F35774">
        <w:rPr>
          <w:b/>
          <w:bCs/>
        </w:rPr>
        <w:t xml:space="preserve">The goals of OVIN’s </w:t>
      </w:r>
      <w:r w:rsidR="00A63F67" w:rsidRPr="22F35774">
        <w:rPr>
          <w:b/>
          <w:bCs/>
        </w:rPr>
        <w:t>Content Partnerships Program are</w:t>
      </w:r>
      <w:r w:rsidR="008727CC" w:rsidRPr="22F35774">
        <w:rPr>
          <w:b/>
          <w:bCs/>
        </w:rPr>
        <w:t xml:space="preserve"> to</w:t>
      </w:r>
      <w:r w:rsidR="00A63F67" w:rsidRPr="22F35774">
        <w:rPr>
          <w:b/>
          <w:bCs/>
        </w:rPr>
        <w:t>:</w:t>
      </w:r>
    </w:p>
    <w:p w14:paraId="4B5FA255" w14:textId="04279D9D" w:rsidR="008B3A9F" w:rsidRPr="008B3A9F" w:rsidRDefault="008B3A9F" w:rsidP="34FBCC56">
      <w:pPr>
        <w:pStyle w:val="ListParagraph"/>
        <w:numPr>
          <w:ilvl w:val="0"/>
          <w:numId w:val="14"/>
        </w:numPr>
        <w:rPr>
          <w:rFonts w:asciiTheme="minorHAnsi" w:hAnsiTheme="minorHAnsi" w:cstheme="minorBidi"/>
          <w:lang w:val="en-US"/>
        </w:rPr>
      </w:pPr>
      <w:r w:rsidRPr="34FBCC56">
        <w:rPr>
          <w:rFonts w:asciiTheme="minorHAnsi" w:hAnsiTheme="minorHAnsi" w:cstheme="minorBidi"/>
          <w:lang w:val="en-US"/>
        </w:rPr>
        <w:t xml:space="preserve">Bring sector-specific educational programs online, with a focus on micro-credential opportunities designed to upskill the workforce, meet future skills-needs, and represent various segments of the sector.   </w:t>
      </w:r>
    </w:p>
    <w:p w14:paraId="69986FC9" w14:textId="2559FB8A" w:rsidR="008B3A9F" w:rsidRPr="008B3A9F" w:rsidRDefault="008B3A9F" w:rsidP="0040206C">
      <w:pPr>
        <w:pStyle w:val="ListParagraph"/>
        <w:numPr>
          <w:ilvl w:val="0"/>
          <w:numId w:val="14"/>
        </w:numPr>
        <w:jc w:val="both"/>
        <w:rPr>
          <w:rFonts w:asciiTheme="minorHAnsi" w:hAnsiTheme="minorHAnsi" w:cstheme="minorBidi"/>
          <w:lang w:val="en-US"/>
        </w:rPr>
      </w:pPr>
      <w:r w:rsidRPr="22F35774">
        <w:rPr>
          <w:rFonts w:asciiTheme="minorHAnsi" w:hAnsiTheme="minorHAnsi" w:cstheme="minorBidi"/>
          <w:lang w:val="en-US"/>
        </w:rPr>
        <w:t>Engag</w:t>
      </w:r>
      <w:r w:rsidR="00121BF3">
        <w:rPr>
          <w:rFonts w:asciiTheme="minorHAnsi" w:hAnsiTheme="minorHAnsi" w:cstheme="minorBidi"/>
          <w:lang w:val="en-US"/>
        </w:rPr>
        <w:t>e</w:t>
      </w:r>
      <w:r w:rsidRPr="22F35774">
        <w:rPr>
          <w:rFonts w:asciiTheme="minorHAnsi" w:hAnsiTheme="minorHAnsi" w:cstheme="minorBidi"/>
          <w:lang w:val="en-US"/>
        </w:rPr>
        <w:t xml:space="preserve"> industry to validate and support micro-credential development.  </w:t>
      </w:r>
    </w:p>
    <w:p w14:paraId="20FF28C8" w14:textId="3BC9C309" w:rsidR="008B3A9F" w:rsidRPr="008B3A9F" w:rsidRDefault="008B3A9F" w:rsidP="0040206C">
      <w:pPr>
        <w:pStyle w:val="ListParagraph"/>
        <w:numPr>
          <w:ilvl w:val="0"/>
          <w:numId w:val="14"/>
        </w:numPr>
        <w:jc w:val="both"/>
        <w:rPr>
          <w:rFonts w:asciiTheme="minorHAnsi" w:hAnsiTheme="minorHAnsi" w:cstheme="minorBidi"/>
          <w:lang w:val="en-US"/>
        </w:rPr>
      </w:pPr>
      <w:r w:rsidRPr="22F35774">
        <w:rPr>
          <w:rFonts w:asciiTheme="minorHAnsi" w:hAnsiTheme="minorHAnsi" w:cstheme="minorBidi"/>
          <w:lang w:val="en-US"/>
        </w:rPr>
        <w:t>Provid</w:t>
      </w:r>
      <w:r w:rsidR="003A4389">
        <w:rPr>
          <w:rFonts w:asciiTheme="minorHAnsi" w:hAnsiTheme="minorHAnsi" w:cstheme="minorBidi"/>
          <w:lang w:val="en-US"/>
        </w:rPr>
        <w:t>e</w:t>
      </w:r>
      <w:r w:rsidRPr="22F35774">
        <w:rPr>
          <w:rFonts w:asciiTheme="minorHAnsi" w:hAnsiTheme="minorHAnsi" w:cstheme="minorBidi"/>
          <w:lang w:val="en-US"/>
        </w:rPr>
        <w:t xml:space="preserve"> a framework to navigate learning pathways through industry-approved credential and accreditation standards.  </w:t>
      </w:r>
    </w:p>
    <w:p w14:paraId="682ECD8F" w14:textId="286646B3" w:rsidR="008B3A9F" w:rsidRPr="008B3A9F" w:rsidRDefault="008B3A9F" w:rsidP="0040206C">
      <w:pPr>
        <w:pStyle w:val="ListParagraph"/>
        <w:numPr>
          <w:ilvl w:val="0"/>
          <w:numId w:val="14"/>
        </w:numPr>
        <w:jc w:val="both"/>
        <w:rPr>
          <w:rFonts w:asciiTheme="minorHAnsi" w:hAnsiTheme="minorHAnsi" w:cstheme="minorBidi"/>
        </w:rPr>
      </w:pPr>
      <w:r w:rsidRPr="22F35774">
        <w:rPr>
          <w:rFonts w:asciiTheme="minorHAnsi" w:hAnsiTheme="minorHAnsi" w:cstheme="minorBidi"/>
          <w:lang w:val="en-US"/>
        </w:rPr>
        <w:t>Develop a final report outlining the frameworks, gaps, and accreditation guidelines, to ensure training and upskilling learning outcomes or skillsets match industry requirements.</w:t>
      </w:r>
    </w:p>
    <w:p w14:paraId="313BB4BF" w14:textId="77777777" w:rsidR="000C4BCB" w:rsidRPr="000C4BCB" w:rsidRDefault="000C4BCB" w:rsidP="22F35774">
      <w:pPr>
        <w:jc w:val="both"/>
      </w:pPr>
    </w:p>
    <w:p w14:paraId="703226C3" w14:textId="6ECCE149" w:rsidR="008E7749" w:rsidRPr="00BC5E8B" w:rsidRDefault="4C77D3AE" w:rsidP="22F35774">
      <w:pPr>
        <w:jc w:val="both"/>
        <w:rPr>
          <w:lang w:val="en-CA"/>
        </w:rPr>
      </w:pPr>
      <w:r w:rsidRPr="22F35774">
        <w:rPr>
          <w:u w:val="single"/>
        </w:rPr>
        <w:t>Benefits</w:t>
      </w:r>
    </w:p>
    <w:tbl>
      <w:tblPr>
        <w:tblStyle w:val="TableGrid"/>
        <w:tblW w:w="0" w:type="auto"/>
        <w:tblLayout w:type="fixed"/>
        <w:tblLook w:val="06A0" w:firstRow="1" w:lastRow="0" w:firstColumn="1" w:lastColumn="0" w:noHBand="1" w:noVBand="1"/>
      </w:tblPr>
      <w:tblGrid>
        <w:gridCol w:w="2580"/>
        <w:gridCol w:w="6780"/>
      </w:tblGrid>
      <w:tr w:rsidR="2211C1AB" w14:paraId="73CFEF4D" w14:textId="77777777" w:rsidTr="22F35774">
        <w:trPr>
          <w:trHeight w:val="1125"/>
        </w:trPr>
        <w:tc>
          <w:tcPr>
            <w:tcW w:w="2580" w:type="dxa"/>
            <w:vAlign w:val="center"/>
          </w:tcPr>
          <w:p w14:paraId="4305A72F" w14:textId="01F7DE33" w:rsidR="68096914" w:rsidRDefault="7F78FD33" w:rsidP="00BD5115">
            <w:r>
              <w:t>For applicants and partners</w:t>
            </w:r>
          </w:p>
        </w:tc>
        <w:tc>
          <w:tcPr>
            <w:tcW w:w="6780" w:type="dxa"/>
          </w:tcPr>
          <w:p w14:paraId="646E486C" w14:textId="7A0E08F5" w:rsidR="68096914" w:rsidRPr="008143F8" w:rsidRDefault="7F78FD33" w:rsidP="0040206C">
            <w:pPr>
              <w:pStyle w:val="ListParagraph"/>
              <w:numPr>
                <w:ilvl w:val="0"/>
                <w:numId w:val="9"/>
              </w:numPr>
              <w:jc w:val="both"/>
              <w:rPr>
                <w:rFonts w:eastAsia="Calibri"/>
                <w:color w:val="000000" w:themeColor="text1"/>
              </w:rPr>
            </w:pPr>
            <w:r>
              <w:t xml:space="preserve">Strengthening of relationships </w:t>
            </w:r>
            <w:r w:rsidRPr="22F35774">
              <w:rPr>
                <w:rFonts w:eastAsia="Calibri"/>
                <w:color w:val="000000" w:themeColor="text1"/>
                <w:lang w:val="en-US"/>
              </w:rPr>
              <w:t>within the automotive and mobility ecosystem with industry, academia, and not-for-profit partners.</w:t>
            </w:r>
          </w:p>
          <w:p w14:paraId="65129EF0" w14:textId="77777777" w:rsidR="735C440F" w:rsidRPr="008143F8" w:rsidRDefault="06658155" w:rsidP="0040206C">
            <w:pPr>
              <w:pStyle w:val="ListParagraph"/>
              <w:numPr>
                <w:ilvl w:val="0"/>
                <w:numId w:val="9"/>
              </w:numPr>
              <w:jc w:val="both"/>
              <w:rPr>
                <w:rFonts w:eastAsia="Calibri"/>
                <w:color w:val="000000" w:themeColor="text1"/>
              </w:rPr>
            </w:pPr>
            <w:r w:rsidRPr="22F35774">
              <w:rPr>
                <w:rFonts w:eastAsia="Calibri"/>
                <w:color w:val="000000" w:themeColor="text1"/>
                <w:lang w:val="en-US"/>
              </w:rPr>
              <w:t>Development of engaging and specialized programming that creates solutions for Ontario’s automotive and mobility talent pipeline.</w:t>
            </w:r>
          </w:p>
          <w:p w14:paraId="401BE62C" w14:textId="02AFCC5F" w:rsidR="0096448A" w:rsidRDefault="78EF3622" w:rsidP="0040206C">
            <w:pPr>
              <w:pStyle w:val="ListParagraph"/>
              <w:numPr>
                <w:ilvl w:val="0"/>
                <w:numId w:val="9"/>
              </w:numPr>
              <w:jc w:val="both"/>
              <w:rPr>
                <w:rFonts w:eastAsia="Calibri"/>
                <w:color w:val="000000" w:themeColor="text1"/>
              </w:rPr>
            </w:pPr>
            <w:r w:rsidRPr="22F35774">
              <w:rPr>
                <w:rFonts w:eastAsia="Calibri"/>
                <w:color w:val="000000" w:themeColor="text1"/>
                <w:lang w:val="en-US"/>
              </w:rPr>
              <w:t xml:space="preserve">Opportunities to showcase </w:t>
            </w:r>
            <w:r w:rsidR="785300A0" w:rsidRPr="22F35774">
              <w:rPr>
                <w:rFonts w:eastAsia="Calibri"/>
                <w:color w:val="000000" w:themeColor="text1"/>
                <w:lang w:val="en-US"/>
              </w:rPr>
              <w:t xml:space="preserve">and promote </w:t>
            </w:r>
            <w:r w:rsidR="5E50F95C" w:rsidRPr="22F35774">
              <w:rPr>
                <w:rFonts w:eastAsia="Calibri"/>
                <w:color w:val="000000" w:themeColor="text1"/>
                <w:lang w:val="en-US"/>
              </w:rPr>
              <w:t xml:space="preserve">the capabilities </w:t>
            </w:r>
            <w:r w:rsidR="7D40BEAB" w:rsidRPr="22F35774">
              <w:rPr>
                <w:rFonts w:eastAsia="Calibri"/>
                <w:color w:val="000000" w:themeColor="text1"/>
                <w:lang w:val="en-US"/>
              </w:rPr>
              <w:t xml:space="preserve">and brand </w:t>
            </w:r>
            <w:r w:rsidR="5E50F95C" w:rsidRPr="22F35774">
              <w:rPr>
                <w:rFonts w:eastAsia="Calibri"/>
                <w:color w:val="000000" w:themeColor="text1"/>
                <w:lang w:val="en-US"/>
              </w:rPr>
              <w:t xml:space="preserve">of </w:t>
            </w:r>
            <w:r w:rsidR="1FE562F3" w:rsidRPr="22F35774">
              <w:rPr>
                <w:rFonts w:eastAsia="Calibri"/>
                <w:color w:val="000000" w:themeColor="text1"/>
                <w:lang w:val="en-US"/>
              </w:rPr>
              <w:t xml:space="preserve">the </w:t>
            </w:r>
            <w:r w:rsidR="3920D8BC" w:rsidRPr="22F35774">
              <w:rPr>
                <w:rFonts w:eastAsia="Calibri"/>
                <w:color w:val="000000" w:themeColor="text1"/>
                <w:lang w:val="en-US"/>
              </w:rPr>
              <w:t>institutions</w:t>
            </w:r>
            <w:r w:rsidR="1FE562F3" w:rsidRPr="22F35774">
              <w:rPr>
                <w:rFonts w:eastAsia="Calibri"/>
                <w:color w:val="000000" w:themeColor="text1"/>
                <w:lang w:val="en-US"/>
              </w:rPr>
              <w:t xml:space="preserve"> leading this work in Ontario</w:t>
            </w:r>
          </w:p>
        </w:tc>
      </w:tr>
      <w:tr w:rsidR="2211C1AB" w14:paraId="4AEB3529" w14:textId="77777777" w:rsidTr="22F35774">
        <w:trPr>
          <w:trHeight w:val="300"/>
        </w:trPr>
        <w:tc>
          <w:tcPr>
            <w:tcW w:w="2580" w:type="dxa"/>
            <w:vAlign w:val="center"/>
          </w:tcPr>
          <w:p w14:paraId="4BE89BBB" w14:textId="03EB5C39" w:rsidR="68096914" w:rsidRDefault="7F78FD33" w:rsidP="22F35774">
            <w:pPr>
              <w:jc w:val="both"/>
            </w:pPr>
            <w:r>
              <w:t>For Ontario</w:t>
            </w:r>
          </w:p>
        </w:tc>
        <w:tc>
          <w:tcPr>
            <w:tcW w:w="6780" w:type="dxa"/>
          </w:tcPr>
          <w:p w14:paraId="31988DC3" w14:textId="40F8524E" w:rsidR="0F0F53C6" w:rsidRDefault="4AECCAC8" w:rsidP="0040206C">
            <w:pPr>
              <w:pStyle w:val="ListParagraph"/>
              <w:numPr>
                <w:ilvl w:val="0"/>
                <w:numId w:val="8"/>
              </w:numPr>
              <w:jc w:val="both"/>
            </w:pPr>
            <w:r>
              <w:t xml:space="preserve">Increased awareness </w:t>
            </w:r>
            <w:r w:rsidR="5EE6A7E6">
              <w:t xml:space="preserve">and visibility </w:t>
            </w:r>
            <w:r>
              <w:t xml:space="preserve">of Ontario’s dynamic automotive and mobility sector.  </w:t>
            </w:r>
          </w:p>
          <w:p w14:paraId="00E3F140" w14:textId="0D46470C" w:rsidR="0F0F53C6" w:rsidRDefault="4AECCAC8" w:rsidP="0040206C">
            <w:pPr>
              <w:pStyle w:val="ListParagraph"/>
              <w:numPr>
                <w:ilvl w:val="0"/>
                <w:numId w:val="8"/>
              </w:numPr>
              <w:jc w:val="both"/>
            </w:pPr>
            <w:r>
              <w:t xml:space="preserve">Further development </w:t>
            </w:r>
            <w:r w:rsidR="6354FAE7">
              <w:t xml:space="preserve">and retention </w:t>
            </w:r>
            <w:r>
              <w:t xml:space="preserve">of Ontario’s talent pipeline for the automotive and mobility sector.  </w:t>
            </w:r>
          </w:p>
          <w:p w14:paraId="650695FB" w14:textId="17184479" w:rsidR="0F0F53C6" w:rsidRDefault="6D83E2B6" w:rsidP="0040206C">
            <w:pPr>
              <w:pStyle w:val="ListParagraph"/>
              <w:numPr>
                <w:ilvl w:val="0"/>
                <w:numId w:val="8"/>
              </w:numPr>
              <w:jc w:val="both"/>
            </w:pPr>
            <w:r>
              <w:t>Strengthening Ontario as a talent development leader in the global automotive and mobility space, therefore improving employment opportunities</w:t>
            </w:r>
            <w:r w:rsidR="735D28F3">
              <w:t xml:space="preserve"> and overall workforce productivity</w:t>
            </w:r>
            <w:r>
              <w:t>.</w:t>
            </w:r>
          </w:p>
        </w:tc>
      </w:tr>
      <w:tr w:rsidR="2211C1AB" w14:paraId="4AECA6E7" w14:textId="77777777" w:rsidTr="22F35774">
        <w:trPr>
          <w:trHeight w:val="300"/>
        </w:trPr>
        <w:tc>
          <w:tcPr>
            <w:tcW w:w="2580" w:type="dxa"/>
            <w:vAlign w:val="center"/>
          </w:tcPr>
          <w:p w14:paraId="556577F7" w14:textId="67F87957" w:rsidR="68096914" w:rsidRDefault="7F78FD33" w:rsidP="22F35774">
            <w:pPr>
              <w:jc w:val="both"/>
            </w:pPr>
            <w:r>
              <w:t xml:space="preserve">For </w:t>
            </w:r>
            <w:r w:rsidR="2BE0E8A2">
              <w:t>u</w:t>
            </w:r>
            <w:r>
              <w:t>sers</w:t>
            </w:r>
          </w:p>
        </w:tc>
        <w:tc>
          <w:tcPr>
            <w:tcW w:w="6780" w:type="dxa"/>
          </w:tcPr>
          <w:p w14:paraId="4F2CC028" w14:textId="713DFCA9" w:rsidR="55AC1406" w:rsidRDefault="2E14E31F" w:rsidP="0040206C">
            <w:pPr>
              <w:pStyle w:val="ListParagraph"/>
              <w:numPr>
                <w:ilvl w:val="0"/>
                <w:numId w:val="7"/>
              </w:numPr>
              <w:jc w:val="both"/>
            </w:pPr>
            <w:r>
              <w:t>Strengthening of current skillsets to work in parallel with the movement of the automotive and mobility sector</w:t>
            </w:r>
            <w:r w:rsidR="2E71F184">
              <w:t xml:space="preserve">’s shift towards electrification, </w:t>
            </w:r>
            <w:r w:rsidR="39415FDC">
              <w:t>digitalization</w:t>
            </w:r>
            <w:r w:rsidR="2E71F184">
              <w:t xml:space="preserve"> and </w:t>
            </w:r>
            <w:r w:rsidR="1EFAAD06">
              <w:t>automation.</w:t>
            </w:r>
          </w:p>
          <w:p w14:paraId="3F8026E9" w14:textId="4E8A490B" w:rsidR="45377209" w:rsidRDefault="2BEC119F" w:rsidP="0040206C">
            <w:pPr>
              <w:pStyle w:val="ListParagraph"/>
              <w:numPr>
                <w:ilvl w:val="0"/>
                <w:numId w:val="7"/>
              </w:numPr>
              <w:jc w:val="both"/>
            </w:pPr>
            <w:r>
              <w:t xml:space="preserve">Broadened horizons for future career options </w:t>
            </w:r>
          </w:p>
          <w:p w14:paraId="7F6A6A9E" w14:textId="381DB4E1" w:rsidR="45377209" w:rsidRDefault="2BEC119F" w:rsidP="0040206C">
            <w:pPr>
              <w:pStyle w:val="ListParagraph"/>
              <w:numPr>
                <w:ilvl w:val="0"/>
                <w:numId w:val="7"/>
              </w:numPr>
              <w:jc w:val="both"/>
            </w:pPr>
            <w:r>
              <w:t>Increased access to learning and development opportunities (including programs aimed at providing competitive and in-demand skills)</w:t>
            </w:r>
          </w:p>
        </w:tc>
      </w:tr>
    </w:tbl>
    <w:p w14:paraId="18515643" w14:textId="6EDBF7F3" w:rsidR="008143F8" w:rsidRDefault="00220060" w:rsidP="22F35774">
      <w:pPr>
        <w:pStyle w:val="Heading2"/>
        <w:jc w:val="both"/>
        <w:rPr>
          <w:lang w:val="en-CA"/>
        </w:rPr>
      </w:pPr>
      <w:r>
        <w:br/>
      </w:r>
      <w:bookmarkStart w:id="4" w:name="_Toc135049681"/>
      <w:r w:rsidR="003E48FE" w:rsidRPr="22F35774">
        <w:rPr>
          <w:lang w:val="en-CA"/>
        </w:rPr>
        <w:t>Scope</w:t>
      </w:r>
      <w:bookmarkEnd w:id="4"/>
    </w:p>
    <w:p w14:paraId="16155E0A" w14:textId="55AAE649" w:rsidR="008E7749" w:rsidRPr="00BC5E8B" w:rsidRDefault="414B4AB4" w:rsidP="22F35774">
      <w:pPr>
        <w:jc w:val="both"/>
        <w:rPr>
          <w:lang w:val="en-CA"/>
        </w:rPr>
      </w:pPr>
      <w:r w:rsidRPr="22F35774">
        <w:rPr>
          <w:lang w:val="en-CA"/>
        </w:rPr>
        <w:t>The Content Partnerships Programs aims to provide content that is relevant to the different segments of the automotive and mobility workforce in Ontario</w:t>
      </w:r>
      <w:r w:rsidR="004F3791" w:rsidRPr="22F35774">
        <w:rPr>
          <w:lang w:val="en-CA"/>
        </w:rPr>
        <w:t>.</w:t>
      </w:r>
      <w:r w:rsidR="00453BC1" w:rsidRPr="22F35774">
        <w:rPr>
          <w:lang w:val="en-CA"/>
        </w:rPr>
        <w:t xml:space="preserve"> </w:t>
      </w:r>
      <w:r w:rsidR="003571BE" w:rsidRPr="22F35774">
        <w:rPr>
          <w:lang w:val="en-CA"/>
        </w:rPr>
        <w:t>Applicants must consider the diversity of</w:t>
      </w:r>
      <w:r w:rsidR="00453BC1" w:rsidRPr="22F35774">
        <w:rPr>
          <w:lang w:val="en-CA"/>
        </w:rPr>
        <w:t xml:space="preserve"> </w:t>
      </w:r>
      <w:r w:rsidR="00420640" w:rsidRPr="22F35774">
        <w:rPr>
          <w:lang w:val="en-CA"/>
        </w:rPr>
        <w:t xml:space="preserve">members across the workforce </w:t>
      </w:r>
      <w:r w:rsidR="00295B0E" w:rsidRPr="22F35774">
        <w:rPr>
          <w:lang w:val="en-CA"/>
        </w:rPr>
        <w:t xml:space="preserve">to ensure </w:t>
      </w:r>
      <w:r w:rsidR="00825680" w:rsidRPr="22F35774">
        <w:rPr>
          <w:lang w:val="en-CA"/>
        </w:rPr>
        <w:t xml:space="preserve">that content </w:t>
      </w:r>
      <w:r w:rsidR="00EF1B60" w:rsidRPr="22F35774">
        <w:rPr>
          <w:lang w:val="en-CA"/>
        </w:rPr>
        <w:t xml:space="preserve">on the Upskilling Platform addresses </w:t>
      </w:r>
      <w:r w:rsidR="00AC11FF" w:rsidRPr="22F35774">
        <w:rPr>
          <w:lang w:val="en-CA"/>
        </w:rPr>
        <w:t>the unique needs of the sector:</w:t>
      </w:r>
    </w:p>
    <w:p w14:paraId="3F4EED91" w14:textId="77777777" w:rsidR="00A830EB" w:rsidRPr="00475D78" w:rsidRDefault="048253B4" w:rsidP="0040206C">
      <w:pPr>
        <w:pStyle w:val="ListParagraph"/>
        <w:numPr>
          <w:ilvl w:val="0"/>
          <w:numId w:val="13"/>
        </w:numPr>
        <w:jc w:val="both"/>
        <w:rPr>
          <w:rFonts w:asciiTheme="minorHAnsi" w:hAnsiTheme="minorHAnsi" w:cstheme="minorBidi"/>
          <w:b/>
          <w:bCs/>
        </w:rPr>
      </w:pPr>
      <w:r w:rsidRPr="22F35774">
        <w:rPr>
          <w:rFonts w:asciiTheme="minorHAnsi" w:hAnsiTheme="minorHAnsi" w:cstheme="minorBidi"/>
          <w:b/>
          <w:bCs/>
        </w:rPr>
        <w:t xml:space="preserve">Type of employee </w:t>
      </w:r>
    </w:p>
    <w:p w14:paraId="28A1E1AA" w14:textId="4BD87F25" w:rsidR="414B4AB4" w:rsidRPr="00BC5E8B" w:rsidRDefault="00A830EB" w:rsidP="0040206C">
      <w:pPr>
        <w:pStyle w:val="ListParagraph"/>
        <w:numPr>
          <w:ilvl w:val="1"/>
          <w:numId w:val="13"/>
        </w:numPr>
        <w:jc w:val="both"/>
        <w:rPr>
          <w:rFonts w:asciiTheme="minorHAnsi" w:hAnsiTheme="minorHAnsi" w:cstheme="minorBidi"/>
        </w:rPr>
      </w:pPr>
      <w:r w:rsidRPr="22F35774">
        <w:rPr>
          <w:rFonts w:asciiTheme="minorHAnsi" w:hAnsiTheme="minorHAnsi" w:cstheme="minorBidi"/>
        </w:rPr>
        <w:t>F</w:t>
      </w:r>
      <w:r w:rsidR="00B857F6" w:rsidRPr="22F35774">
        <w:rPr>
          <w:rFonts w:asciiTheme="minorHAnsi" w:hAnsiTheme="minorHAnsi" w:cstheme="minorBidi"/>
        </w:rPr>
        <w:t xml:space="preserve">rom </w:t>
      </w:r>
      <w:r w:rsidR="00DE3878">
        <w:rPr>
          <w:rFonts w:asciiTheme="minorHAnsi" w:hAnsiTheme="minorHAnsi" w:cstheme="minorBidi"/>
        </w:rPr>
        <w:t>entry level</w:t>
      </w:r>
      <w:r w:rsidR="00B857F6" w:rsidRPr="22F35774">
        <w:rPr>
          <w:rFonts w:asciiTheme="minorHAnsi" w:hAnsiTheme="minorHAnsi" w:cstheme="minorBidi"/>
        </w:rPr>
        <w:t xml:space="preserve"> to executive</w:t>
      </w:r>
      <w:r w:rsidRPr="22F35774">
        <w:rPr>
          <w:rFonts w:asciiTheme="minorHAnsi" w:hAnsiTheme="minorHAnsi" w:cstheme="minorBidi"/>
        </w:rPr>
        <w:t xml:space="preserve"> management</w:t>
      </w:r>
      <w:r w:rsidR="00B857F6" w:rsidRPr="22F35774">
        <w:rPr>
          <w:rFonts w:asciiTheme="minorHAnsi" w:hAnsiTheme="minorHAnsi" w:cstheme="minorBidi"/>
        </w:rPr>
        <w:t xml:space="preserve"> level</w:t>
      </w:r>
    </w:p>
    <w:p w14:paraId="6AF55936" w14:textId="77777777" w:rsidR="00A830EB" w:rsidRPr="00475D78" w:rsidRDefault="048253B4" w:rsidP="0040206C">
      <w:pPr>
        <w:pStyle w:val="ListParagraph"/>
        <w:numPr>
          <w:ilvl w:val="0"/>
          <w:numId w:val="13"/>
        </w:numPr>
        <w:jc w:val="both"/>
        <w:rPr>
          <w:rFonts w:asciiTheme="minorHAnsi" w:hAnsiTheme="minorHAnsi" w:cstheme="minorBidi"/>
          <w:b/>
          <w:bCs/>
        </w:rPr>
      </w:pPr>
      <w:r w:rsidRPr="22F35774">
        <w:rPr>
          <w:rFonts w:asciiTheme="minorHAnsi" w:hAnsiTheme="minorHAnsi" w:cstheme="minorBidi"/>
          <w:b/>
          <w:bCs/>
        </w:rPr>
        <w:t>Years of experience</w:t>
      </w:r>
      <w:r w:rsidR="205A4823" w:rsidRPr="22F35774">
        <w:rPr>
          <w:rFonts w:asciiTheme="minorHAnsi" w:hAnsiTheme="minorHAnsi" w:cstheme="minorBidi"/>
          <w:b/>
          <w:bCs/>
        </w:rPr>
        <w:t xml:space="preserve"> </w:t>
      </w:r>
    </w:p>
    <w:p w14:paraId="5734BD5E" w14:textId="630933E2" w:rsidR="414B4AB4" w:rsidRPr="00BC5E8B" w:rsidRDefault="1AAECC65" w:rsidP="0040206C">
      <w:pPr>
        <w:pStyle w:val="ListParagraph"/>
        <w:numPr>
          <w:ilvl w:val="1"/>
          <w:numId w:val="13"/>
        </w:numPr>
        <w:jc w:val="both"/>
        <w:rPr>
          <w:rFonts w:asciiTheme="minorHAnsi" w:hAnsiTheme="minorHAnsi" w:cstheme="minorBidi"/>
        </w:rPr>
      </w:pPr>
      <w:r w:rsidRPr="22F35774">
        <w:rPr>
          <w:rFonts w:asciiTheme="minorHAnsi" w:hAnsiTheme="minorHAnsi" w:cstheme="minorBidi"/>
        </w:rPr>
        <w:t>F</w:t>
      </w:r>
      <w:r w:rsidR="205A4823" w:rsidRPr="22F35774">
        <w:rPr>
          <w:rFonts w:asciiTheme="minorHAnsi" w:hAnsiTheme="minorHAnsi" w:cstheme="minorBidi"/>
        </w:rPr>
        <w:t xml:space="preserve">rom </w:t>
      </w:r>
      <w:r w:rsidR="606312D9" w:rsidRPr="22F35774">
        <w:rPr>
          <w:rFonts w:asciiTheme="minorHAnsi" w:hAnsiTheme="minorHAnsi" w:cstheme="minorBidi"/>
        </w:rPr>
        <w:t>new hires</w:t>
      </w:r>
      <w:r w:rsidR="205A4823" w:rsidRPr="22F35774">
        <w:rPr>
          <w:rFonts w:asciiTheme="minorHAnsi" w:hAnsiTheme="minorHAnsi" w:cstheme="minorBidi"/>
        </w:rPr>
        <w:t xml:space="preserve"> to those who have been in the industry 25+ years</w:t>
      </w:r>
    </w:p>
    <w:p w14:paraId="28724F44" w14:textId="2909D3E3" w:rsidR="006E1C6E" w:rsidRDefault="048253B4" w:rsidP="34FBCC56">
      <w:pPr>
        <w:pStyle w:val="ListParagraph"/>
        <w:numPr>
          <w:ilvl w:val="0"/>
          <w:numId w:val="13"/>
        </w:numPr>
        <w:jc w:val="both"/>
        <w:rPr>
          <w:rFonts w:asciiTheme="minorHAnsi" w:hAnsiTheme="minorHAnsi" w:cstheme="minorBidi"/>
          <w:b/>
          <w:bCs/>
        </w:rPr>
        <w:sectPr w:rsidR="006E1C6E" w:rsidSect="008F127D">
          <w:footerReference w:type="default" r:id="rId12"/>
          <w:pgSz w:w="12240" w:h="15840"/>
          <w:pgMar w:top="1440" w:right="1440" w:bottom="1440" w:left="1440" w:header="708" w:footer="708" w:gutter="0"/>
          <w:cols w:space="708"/>
          <w:docGrid w:linePitch="360"/>
        </w:sectPr>
      </w:pPr>
      <w:r w:rsidRPr="34FBCC56">
        <w:rPr>
          <w:rFonts w:asciiTheme="minorHAnsi" w:hAnsiTheme="minorHAnsi" w:cstheme="minorBidi"/>
          <w:b/>
          <w:bCs/>
        </w:rPr>
        <w:t>Sector-specific</w:t>
      </w:r>
      <w:r w:rsidR="00241EE4" w:rsidRPr="34FBCC56">
        <w:rPr>
          <w:rFonts w:asciiTheme="minorHAnsi" w:hAnsiTheme="minorHAnsi" w:cstheme="minorBidi"/>
          <w:b/>
          <w:bCs/>
        </w:rPr>
        <w:t xml:space="preserve">: </w:t>
      </w:r>
    </w:p>
    <w:p w14:paraId="6DA6C8AF" w14:textId="272771EB" w:rsidR="5BDCC274" w:rsidRPr="00BC5E8B" w:rsidRDefault="5BDCC274" w:rsidP="0040206C">
      <w:pPr>
        <w:pStyle w:val="ListParagraph"/>
        <w:numPr>
          <w:ilvl w:val="0"/>
          <w:numId w:val="40"/>
        </w:numPr>
        <w:rPr>
          <w:rFonts w:asciiTheme="minorHAnsi" w:hAnsiTheme="minorHAnsi" w:cstheme="minorBidi"/>
        </w:rPr>
      </w:pPr>
      <w:r w:rsidRPr="34FBCC56">
        <w:rPr>
          <w:rFonts w:asciiTheme="minorHAnsi" w:hAnsiTheme="minorHAnsi" w:cstheme="minorBidi"/>
        </w:rPr>
        <w:t>Automotive and parts manufacturing</w:t>
      </w:r>
    </w:p>
    <w:p w14:paraId="342C6460" w14:textId="40356CCA" w:rsidR="5BDCC274" w:rsidRPr="00BC5E8B" w:rsidRDefault="534B7179" w:rsidP="0040206C">
      <w:pPr>
        <w:pStyle w:val="ListParagraph"/>
        <w:numPr>
          <w:ilvl w:val="0"/>
          <w:numId w:val="40"/>
        </w:numPr>
      </w:pPr>
      <w:r>
        <w:t>Aftermarket, maintenance, and repair</w:t>
      </w:r>
    </w:p>
    <w:p w14:paraId="5387D9C8" w14:textId="4AD3E1C4" w:rsidR="07147287" w:rsidRDefault="07147287" w:rsidP="0040206C">
      <w:pPr>
        <w:pStyle w:val="ListParagraph"/>
        <w:numPr>
          <w:ilvl w:val="0"/>
          <w:numId w:val="40"/>
        </w:numPr>
        <w:rPr>
          <w:rFonts w:eastAsia="Calibri"/>
        </w:rPr>
      </w:pPr>
      <w:r w:rsidRPr="34FBCC56">
        <w:rPr>
          <w:rFonts w:eastAsia="Calibri"/>
        </w:rPr>
        <w:t xml:space="preserve">Connected and Autonomous Vehicles </w:t>
      </w:r>
    </w:p>
    <w:p w14:paraId="38307582" w14:textId="7A20B296" w:rsidR="07147287" w:rsidRDefault="07147287" w:rsidP="0040206C">
      <w:pPr>
        <w:pStyle w:val="ListParagraph"/>
        <w:numPr>
          <w:ilvl w:val="0"/>
          <w:numId w:val="40"/>
        </w:numPr>
        <w:rPr>
          <w:rFonts w:eastAsia="Calibri"/>
        </w:rPr>
      </w:pPr>
      <w:r w:rsidRPr="34FBCC56">
        <w:rPr>
          <w:rFonts w:eastAsia="Calibri"/>
        </w:rPr>
        <w:t>Safety Management and Controls</w:t>
      </w:r>
    </w:p>
    <w:p w14:paraId="01E0DC6F" w14:textId="28C2FF89" w:rsidR="5BDCC274" w:rsidRPr="00BC5E8B" w:rsidRDefault="534B7179" w:rsidP="0040206C">
      <w:pPr>
        <w:pStyle w:val="ListParagraph"/>
        <w:numPr>
          <w:ilvl w:val="0"/>
          <w:numId w:val="40"/>
        </w:numPr>
      </w:pPr>
      <w:r>
        <w:t>Freight and goods movement</w:t>
      </w:r>
    </w:p>
    <w:p w14:paraId="7600F0E6" w14:textId="72D60272" w:rsidR="5BDCC274" w:rsidRPr="00BC5E8B" w:rsidRDefault="534B7179" w:rsidP="0040206C">
      <w:pPr>
        <w:pStyle w:val="ListParagraph"/>
        <w:numPr>
          <w:ilvl w:val="0"/>
          <w:numId w:val="40"/>
        </w:numPr>
      </w:pPr>
      <w:r>
        <w:t>Tool, die and mold</w:t>
      </w:r>
    </w:p>
    <w:p w14:paraId="6BDF7565" w14:textId="0C420C03" w:rsidR="5BDCC274" w:rsidRPr="00BC5E8B" w:rsidRDefault="534B7179" w:rsidP="0040206C">
      <w:pPr>
        <w:pStyle w:val="ListParagraph"/>
        <w:numPr>
          <w:ilvl w:val="0"/>
          <w:numId w:val="40"/>
        </w:numPr>
      </w:pPr>
      <w:r>
        <w:t>Mobility planning and infrastructure</w:t>
      </w:r>
    </w:p>
    <w:p w14:paraId="1111D618" w14:textId="6F9A021F" w:rsidR="5BDCC274" w:rsidRPr="00BC5E8B" w:rsidRDefault="534B7179" w:rsidP="0040206C">
      <w:pPr>
        <w:pStyle w:val="ListParagraph"/>
        <w:numPr>
          <w:ilvl w:val="0"/>
          <w:numId w:val="40"/>
        </w:numPr>
      </w:pPr>
      <w:r>
        <w:t>Electrification</w:t>
      </w:r>
      <w:r w:rsidR="006639E0">
        <w:t xml:space="preserve"> and Batteries</w:t>
      </w:r>
    </w:p>
    <w:p w14:paraId="01775130" w14:textId="37A56EDD" w:rsidR="5BDCC274" w:rsidRPr="00BC5E8B" w:rsidRDefault="534B7179" w:rsidP="0040206C">
      <w:pPr>
        <w:pStyle w:val="ListParagraph"/>
        <w:numPr>
          <w:ilvl w:val="0"/>
          <w:numId w:val="40"/>
        </w:numPr>
      </w:pPr>
      <w:r>
        <w:t>Propulsion systems</w:t>
      </w:r>
    </w:p>
    <w:p w14:paraId="63C50308" w14:textId="598D64D4" w:rsidR="5BDCC274" w:rsidRPr="00BC5E8B" w:rsidRDefault="534B7179" w:rsidP="0040206C">
      <w:pPr>
        <w:pStyle w:val="ListParagraph"/>
        <w:numPr>
          <w:ilvl w:val="0"/>
          <w:numId w:val="40"/>
        </w:numPr>
      </w:pPr>
      <w:r>
        <w:t>Light weighting</w:t>
      </w:r>
    </w:p>
    <w:p w14:paraId="57C1219C" w14:textId="7FB29126" w:rsidR="5BDCC274" w:rsidRPr="00BC5E8B" w:rsidRDefault="534B7179" w:rsidP="0040206C">
      <w:pPr>
        <w:pStyle w:val="ListParagraph"/>
        <w:numPr>
          <w:ilvl w:val="0"/>
          <w:numId w:val="40"/>
        </w:numPr>
      </w:pPr>
      <w:r>
        <w:t>Advanced Air Mobility (AAM)</w:t>
      </w:r>
    </w:p>
    <w:p w14:paraId="129CB49D" w14:textId="0C0E05FD" w:rsidR="5BDCC274" w:rsidRPr="00BC5E8B" w:rsidRDefault="534B7179" w:rsidP="0040206C">
      <w:pPr>
        <w:pStyle w:val="ListParagraph"/>
        <w:numPr>
          <w:ilvl w:val="0"/>
          <w:numId w:val="40"/>
        </w:numPr>
      </w:pPr>
      <w:r>
        <w:t>Rail transportation</w:t>
      </w:r>
    </w:p>
    <w:p w14:paraId="601D8D64" w14:textId="77777777" w:rsidR="006E1C6E" w:rsidRDefault="006E1C6E" w:rsidP="0040206C">
      <w:pPr>
        <w:pStyle w:val="ListParagraph"/>
        <w:numPr>
          <w:ilvl w:val="0"/>
          <w:numId w:val="40"/>
        </w:numPr>
      </w:pPr>
      <w:r>
        <w:t>Marine transportation</w:t>
      </w:r>
    </w:p>
    <w:p w14:paraId="37F54646" w14:textId="289C68A3" w:rsidR="006639E0" w:rsidRDefault="006639E0" w:rsidP="0040206C">
      <w:pPr>
        <w:pStyle w:val="ListParagraph"/>
        <w:numPr>
          <w:ilvl w:val="0"/>
          <w:numId w:val="40"/>
        </w:numPr>
      </w:pPr>
      <w:r>
        <w:t>Semiconductors</w:t>
      </w:r>
    </w:p>
    <w:p w14:paraId="4457A2F1" w14:textId="230BFB7F" w:rsidR="006639E0" w:rsidRDefault="006639E0" w:rsidP="006639E0">
      <w:pPr>
        <w:pStyle w:val="ListParagraph"/>
        <w:sectPr w:rsidR="006639E0" w:rsidSect="006E1C6E">
          <w:type w:val="continuous"/>
          <w:pgSz w:w="12240" w:h="15840"/>
          <w:pgMar w:top="1440" w:right="1440" w:bottom="1440" w:left="1440" w:header="708" w:footer="708" w:gutter="0"/>
          <w:pgNumType w:start="0"/>
          <w:cols w:num="2" w:space="708"/>
          <w:titlePg/>
          <w:docGrid w:linePitch="360"/>
        </w:sectPr>
      </w:pPr>
    </w:p>
    <w:p w14:paraId="13EB20DF" w14:textId="29C0DDAB" w:rsidR="27C87E2E" w:rsidRDefault="56E8651B" w:rsidP="0E167E16">
      <w:pPr>
        <w:pStyle w:val="Heading1"/>
      </w:pPr>
      <w:bookmarkStart w:id="5" w:name="_Toc135049682"/>
      <w:r>
        <w:lastRenderedPageBreak/>
        <w:t xml:space="preserve">Program </w:t>
      </w:r>
      <w:r w:rsidR="00D0110E">
        <w:t>Requirements</w:t>
      </w:r>
      <w:bookmarkEnd w:id="5"/>
    </w:p>
    <w:p w14:paraId="0DB1E890" w14:textId="4B81FABF" w:rsidR="0E167E16" w:rsidRDefault="1E4A6C76" w:rsidP="22F35774">
      <w:pPr>
        <w:jc w:val="both"/>
      </w:pPr>
      <w:r>
        <w:t xml:space="preserve">Under the Content Partnerships Program, selected institutions will </w:t>
      </w:r>
      <w:r w:rsidR="18907B48">
        <w:t>provide</w:t>
      </w:r>
      <w:r>
        <w:t xml:space="preserve"> </w:t>
      </w:r>
      <w:r w:rsidR="0CFC4F69" w:rsidRPr="22F35774">
        <w:rPr>
          <w:rFonts w:ascii="Calibri" w:eastAsia="Calibri" w:hAnsi="Calibri" w:cs="Calibri"/>
        </w:rPr>
        <w:t>digestible</w:t>
      </w:r>
      <w:r w:rsidR="5F1B6FF7">
        <w:t xml:space="preserve">, short-term </w:t>
      </w:r>
      <w:r w:rsidR="281ACBB2">
        <w:t>micro-credentials</w:t>
      </w:r>
      <w:r w:rsidR="00096EB6">
        <w:t xml:space="preserve">, </w:t>
      </w:r>
      <w:r w:rsidR="324ED430">
        <w:t>directly related to upskilling</w:t>
      </w:r>
      <w:r w:rsidR="751EA406">
        <w:t xml:space="preserve"> experienced</w:t>
      </w:r>
      <w:r w:rsidR="324ED430">
        <w:t xml:space="preserve"> members of the automotive and mobility workforce, </w:t>
      </w:r>
      <w:r w:rsidR="5F1B6FF7">
        <w:t>resulting in a digital badge, certificate</w:t>
      </w:r>
      <w:r w:rsidR="11693DF6">
        <w:t>,</w:t>
      </w:r>
      <w:r w:rsidR="5F1B6FF7">
        <w:t xml:space="preserve"> </w:t>
      </w:r>
      <w:r w:rsidR="4A43906F">
        <w:t xml:space="preserve">or other industry-recognized </w:t>
      </w:r>
      <w:r w:rsidR="2991D5D8">
        <w:t>credential</w:t>
      </w:r>
      <w:r w:rsidR="4A43906F">
        <w:t>.</w:t>
      </w:r>
      <w:r w:rsidR="0DFA3A94">
        <w:t xml:space="preserve"> </w:t>
      </w:r>
      <w:r w:rsidR="40F189E1">
        <w:t xml:space="preserve">This platform will </w:t>
      </w:r>
      <w:r w:rsidR="7615B91C">
        <w:t xml:space="preserve">be </w:t>
      </w:r>
      <w:r w:rsidR="7615B91C" w:rsidRPr="22F35774">
        <w:rPr>
          <w:u w:val="single"/>
        </w:rPr>
        <w:t>free to use</w:t>
      </w:r>
      <w:r w:rsidR="7615B91C">
        <w:t xml:space="preserve"> for the members of Ontario’s automotive and mobility workforce. </w:t>
      </w:r>
    </w:p>
    <w:p w14:paraId="3A4E4040" w14:textId="4F01A2E2" w:rsidR="00F71D86" w:rsidRPr="007238BD" w:rsidRDefault="00F30A97" w:rsidP="0040206C">
      <w:pPr>
        <w:pStyle w:val="ListParagraph"/>
        <w:numPr>
          <w:ilvl w:val="0"/>
          <w:numId w:val="15"/>
        </w:numPr>
        <w:jc w:val="both"/>
        <w:rPr>
          <w:rFonts w:asciiTheme="minorHAnsi" w:hAnsiTheme="minorHAnsi" w:cstheme="minorBidi"/>
        </w:rPr>
      </w:pPr>
      <w:r w:rsidRPr="22F35774">
        <w:rPr>
          <w:rFonts w:asciiTheme="minorHAnsi" w:hAnsiTheme="minorHAnsi" w:cstheme="minorBidi"/>
          <w:lang w:val="en-US"/>
        </w:rPr>
        <w:t>The curriculum</w:t>
      </w:r>
      <w:r w:rsidR="0000047B" w:rsidRPr="22F35774">
        <w:rPr>
          <w:rFonts w:asciiTheme="minorHAnsi" w:hAnsiTheme="minorHAnsi" w:cstheme="minorBidi"/>
          <w:lang w:val="en-US"/>
        </w:rPr>
        <w:t xml:space="preserve"> must be developed in response to the automotive and mobility industry’s skills</w:t>
      </w:r>
      <w:r w:rsidR="00D660C9" w:rsidRPr="22F35774">
        <w:rPr>
          <w:rFonts w:asciiTheme="minorHAnsi" w:hAnsiTheme="minorHAnsi" w:cstheme="minorBidi"/>
          <w:lang w:val="en-US"/>
        </w:rPr>
        <w:t xml:space="preserve"> gaps</w:t>
      </w:r>
      <w:r w:rsidR="0000047B" w:rsidRPr="22F35774">
        <w:rPr>
          <w:rFonts w:asciiTheme="minorHAnsi" w:hAnsiTheme="minorHAnsi" w:cstheme="minorBidi"/>
          <w:lang w:val="en-US"/>
        </w:rPr>
        <w:t xml:space="preserve"> and </w:t>
      </w:r>
      <w:r w:rsidR="00D660C9" w:rsidRPr="22F35774">
        <w:rPr>
          <w:rFonts w:asciiTheme="minorHAnsi" w:hAnsiTheme="minorHAnsi" w:cstheme="minorBidi"/>
          <w:lang w:val="en-US"/>
        </w:rPr>
        <w:t>workforce</w:t>
      </w:r>
      <w:r w:rsidR="0000047B" w:rsidRPr="22F35774">
        <w:rPr>
          <w:rFonts w:asciiTheme="minorHAnsi" w:hAnsiTheme="minorHAnsi" w:cstheme="minorBidi"/>
          <w:lang w:val="en-US"/>
        </w:rPr>
        <w:t xml:space="preserve"> needs.</w:t>
      </w:r>
    </w:p>
    <w:p w14:paraId="503F8E92" w14:textId="0DF34FF6" w:rsidR="00440E37" w:rsidRPr="00440E37" w:rsidRDefault="284038B5" w:rsidP="0040206C">
      <w:pPr>
        <w:pStyle w:val="ListParagraph"/>
        <w:numPr>
          <w:ilvl w:val="0"/>
          <w:numId w:val="15"/>
        </w:numPr>
        <w:jc w:val="both"/>
        <w:rPr>
          <w:rFonts w:asciiTheme="minorHAnsi" w:hAnsiTheme="minorHAnsi" w:cstheme="minorBidi"/>
        </w:rPr>
      </w:pPr>
      <w:r w:rsidRPr="22F35774">
        <w:rPr>
          <w:rFonts w:asciiTheme="minorHAnsi" w:hAnsiTheme="minorHAnsi" w:cstheme="minorBidi"/>
        </w:rPr>
        <w:t xml:space="preserve">Micro-credentials developed through this program </w:t>
      </w:r>
      <w:r w:rsidRPr="22F35774">
        <w:rPr>
          <w:rFonts w:asciiTheme="minorHAnsi" w:hAnsiTheme="minorHAnsi" w:cstheme="minorBidi"/>
          <w:b/>
          <w:bCs/>
          <w:u w:val="single"/>
        </w:rPr>
        <w:t>must be vetted by industry</w:t>
      </w:r>
      <w:r w:rsidRPr="22F35774">
        <w:rPr>
          <w:rFonts w:asciiTheme="minorHAnsi" w:hAnsiTheme="minorHAnsi" w:cstheme="minorBidi"/>
        </w:rPr>
        <w:t xml:space="preserve"> therefore, applicants are asked to conduct a survey with their industry partner(s) to demonstrate that the content and the approach to content development is valid and high impact</w:t>
      </w:r>
      <w:r w:rsidR="00792D8C">
        <w:rPr>
          <w:rFonts w:asciiTheme="minorHAnsi" w:hAnsiTheme="minorHAnsi" w:cstheme="minorBidi"/>
        </w:rPr>
        <w:t xml:space="preserve"> (</w:t>
      </w:r>
      <w:r w:rsidR="006F0A7E">
        <w:rPr>
          <w:rFonts w:asciiTheme="minorHAnsi" w:hAnsiTheme="minorHAnsi" w:cstheme="minorBidi"/>
        </w:rPr>
        <w:t>i.e.,</w:t>
      </w:r>
      <w:r w:rsidR="00792D8C">
        <w:rPr>
          <w:rFonts w:asciiTheme="minorHAnsi" w:hAnsiTheme="minorHAnsi" w:cstheme="minorBidi"/>
        </w:rPr>
        <w:t xml:space="preserve"> High number of users will register to take the </w:t>
      </w:r>
      <w:r w:rsidR="00140674">
        <w:rPr>
          <w:rFonts w:asciiTheme="minorHAnsi" w:hAnsiTheme="minorHAnsi" w:cstheme="minorBidi"/>
        </w:rPr>
        <w:t>micro-credential)</w:t>
      </w:r>
      <w:r w:rsidRPr="22F35774">
        <w:rPr>
          <w:rFonts w:asciiTheme="minorHAnsi" w:hAnsiTheme="minorHAnsi" w:cstheme="minorBidi"/>
        </w:rPr>
        <w:t>. Please describe in detail how else you plan to validate the content with industry and what your approach will be.</w:t>
      </w:r>
    </w:p>
    <w:p w14:paraId="6AE5B5C1" w14:textId="215A28E8" w:rsidR="001A4935" w:rsidRPr="008B75F2" w:rsidRDefault="008B75F2" w:rsidP="34FBCC56">
      <w:pPr>
        <w:pStyle w:val="ListParagraph"/>
        <w:numPr>
          <w:ilvl w:val="0"/>
          <w:numId w:val="15"/>
        </w:numPr>
        <w:jc w:val="both"/>
        <w:rPr>
          <w:rFonts w:asciiTheme="minorHAnsi" w:hAnsiTheme="minorHAnsi" w:cstheme="minorBidi"/>
        </w:rPr>
      </w:pPr>
      <w:r w:rsidRPr="008B75F2">
        <w:rPr>
          <w:rFonts w:asciiTheme="minorHAnsi" w:hAnsiTheme="minorHAnsi" w:cstheme="minorBidi"/>
          <w:lang w:val="en-US"/>
        </w:rPr>
        <w:t xml:space="preserve">Once awarded, proponents will have up to </w:t>
      </w:r>
      <w:r w:rsidRPr="008B75F2">
        <w:rPr>
          <w:rFonts w:asciiTheme="minorHAnsi" w:hAnsiTheme="minorHAnsi" w:cstheme="minorBidi"/>
          <w:b/>
          <w:bCs/>
          <w:lang w:val="en-US"/>
        </w:rPr>
        <w:t>six months</w:t>
      </w:r>
      <w:r w:rsidRPr="008B75F2">
        <w:rPr>
          <w:rFonts w:asciiTheme="minorHAnsi" w:hAnsiTheme="minorHAnsi" w:cstheme="minorBidi"/>
          <w:lang w:val="en-US"/>
        </w:rPr>
        <w:t xml:space="preserve"> to develop their content and upload it onto the platform</w:t>
      </w:r>
      <w:r w:rsidR="4E321741" w:rsidRPr="008B75F2">
        <w:rPr>
          <w:rFonts w:asciiTheme="minorHAnsi" w:hAnsiTheme="minorHAnsi" w:cstheme="minorBidi"/>
          <w:lang w:val="en-US"/>
        </w:rPr>
        <w:t>.</w:t>
      </w:r>
    </w:p>
    <w:p w14:paraId="13167C63" w14:textId="16A189C7" w:rsidR="00184C52" w:rsidRPr="00EB14D3" w:rsidRDefault="7D710693" w:rsidP="0040206C">
      <w:pPr>
        <w:pStyle w:val="ListParagraph"/>
        <w:numPr>
          <w:ilvl w:val="0"/>
          <w:numId w:val="15"/>
        </w:numPr>
        <w:jc w:val="both"/>
        <w:rPr>
          <w:rFonts w:asciiTheme="minorHAnsi" w:hAnsiTheme="minorHAnsi" w:cstheme="minorBidi"/>
        </w:rPr>
      </w:pPr>
      <w:r w:rsidRPr="22F35774">
        <w:rPr>
          <w:rFonts w:asciiTheme="minorHAnsi" w:hAnsiTheme="minorHAnsi" w:cstheme="minorBidi"/>
        </w:rPr>
        <w:t xml:space="preserve">Programs must demonstrate commitment to </w:t>
      </w:r>
      <w:r w:rsidR="008A4048">
        <w:rPr>
          <w:rFonts w:asciiTheme="minorHAnsi" w:hAnsiTheme="minorHAnsi" w:cstheme="minorBidi"/>
        </w:rPr>
        <w:t>E</w:t>
      </w:r>
      <w:r w:rsidRPr="22F35774">
        <w:rPr>
          <w:rFonts w:asciiTheme="minorHAnsi" w:hAnsiTheme="minorHAnsi" w:cstheme="minorBidi"/>
        </w:rPr>
        <w:t xml:space="preserve">quity, </w:t>
      </w:r>
      <w:r w:rsidR="008A4048">
        <w:rPr>
          <w:rFonts w:asciiTheme="minorHAnsi" w:hAnsiTheme="minorHAnsi" w:cstheme="minorBidi"/>
        </w:rPr>
        <w:t>D</w:t>
      </w:r>
      <w:r w:rsidRPr="22F35774">
        <w:rPr>
          <w:rFonts w:asciiTheme="minorHAnsi" w:hAnsiTheme="minorHAnsi" w:cstheme="minorBidi"/>
        </w:rPr>
        <w:t xml:space="preserve">iversity and </w:t>
      </w:r>
      <w:r w:rsidR="008A4048">
        <w:rPr>
          <w:rFonts w:asciiTheme="minorHAnsi" w:hAnsiTheme="minorHAnsi" w:cstheme="minorBidi"/>
        </w:rPr>
        <w:t>I</w:t>
      </w:r>
      <w:r w:rsidRPr="22F35774">
        <w:rPr>
          <w:rFonts w:asciiTheme="minorHAnsi" w:hAnsiTheme="minorHAnsi" w:cstheme="minorBidi"/>
        </w:rPr>
        <w:t>nclusion</w:t>
      </w:r>
      <w:r w:rsidR="00E16478">
        <w:rPr>
          <w:rFonts w:asciiTheme="minorHAnsi" w:hAnsiTheme="minorHAnsi" w:cstheme="minorBidi"/>
        </w:rPr>
        <w:t xml:space="preserve"> (EDI)</w:t>
      </w:r>
      <w:r w:rsidRPr="22F35774">
        <w:rPr>
          <w:rFonts w:asciiTheme="minorHAnsi" w:hAnsiTheme="minorHAnsi" w:cstheme="minorBidi"/>
        </w:rPr>
        <w:t>. This includes</w:t>
      </w:r>
      <w:r w:rsidR="7CE8819B" w:rsidRPr="22F35774">
        <w:rPr>
          <w:rFonts w:asciiTheme="minorHAnsi" w:hAnsiTheme="minorHAnsi" w:cstheme="minorBidi"/>
        </w:rPr>
        <w:t>:</w:t>
      </w:r>
      <w:r w:rsidRPr="22F35774">
        <w:rPr>
          <w:rFonts w:asciiTheme="minorHAnsi" w:hAnsiTheme="minorHAnsi" w:cstheme="minorBidi"/>
        </w:rPr>
        <w:t xml:space="preserve"> </w:t>
      </w:r>
    </w:p>
    <w:p w14:paraId="4E44A34E" w14:textId="21C882C3" w:rsidR="00184C52" w:rsidRPr="00EB14D3" w:rsidRDefault="62A32630" w:rsidP="0040206C">
      <w:pPr>
        <w:pStyle w:val="ListParagraph"/>
        <w:numPr>
          <w:ilvl w:val="1"/>
          <w:numId w:val="15"/>
        </w:numPr>
        <w:jc w:val="both"/>
        <w:rPr>
          <w:rFonts w:asciiTheme="minorHAnsi" w:hAnsiTheme="minorHAnsi" w:cstheme="minorBidi"/>
        </w:rPr>
      </w:pPr>
      <w:r w:rsidRPr="22F35774">
        <w:rPr>
          <w:rFonts w:asciiTheme="minorHAnsi" w:hAnsiTheme="minorHAnsi" w:cstheme="minorBidi"/>
        </w:rPr>
        <w:t>Considering different user accessibility needs</w:t>
      </w:r>
    </w:p>
    <w:p w14:paraId="4CD36CFF" w14:textId="280861C2" w:rsidR="00184C52" w:rsidRPr="00EB14D3" w:rsidRDefault="62A32630" w:rsidP="0040206C">
      <w:pPr>
        <w:pStyle w:val="ListParagraph"/>
        <w:numPr>
          <w:ilvl w:val="1"/>
          <w:numId w:val="15"/>
        </w:numPr>
        <w:jc w:val="both"/>
        <w:rPr>
          <w:rFonts w:asciiTheme="minorHAnsi" w:hAnsiTheme="minorHAnsi" w:cstheme="minorBidi"/>
        </w:rPr>
      </w:pPr>
      <w:r w:rsidRPr="22F35774">
        <w:rPr>
          <w:rFonts w:asciiTheme="minorHAnsi" w:hAnsiTheme="minorHAnsi" w:cstheme="minorBidi"/>
        </w:rPr>
        <w:t>Considering a variety of user learning styles</w:t>
      </w:r>
    </w:p>
    <w:p w14:paraId="3DE61A77" w14:textId="3F8EB838" w:rsidR="00184C52" w:rsidRPr="00EB14D3" w:rsidRDefault="62A32630" w:rsidP="0040206C">
      <w:pPr>
        <w:pStyle w:val="ListParagraph"/>
        <w:numPr>
          <w:ilvl w:val="1"/>
          <w:numId w:val="15"/>
        </w:numPr>
        <w:jc w:val="both"/>
        <w:rPr>
          <w:rFonts w:asciiTheme="minorHAnsi" w:hAnsiTheme="minorHAnsi" w:cstheme="minorBidi"/>
        </w:rPr>
      </w:pPr>
      <w:r w:rsidRPr="22F35774">
        <w:rPr>
          <w:rFonts w:asciiTheme="minorHAnsi" w:hAnsiTheme="minorHAnsi" w:cstheme="minorBidi"/>
        </w:rPr>
        <w:t xml:space="preserve">The diversity </w:t>
      </w:r>
      <w:r w:rsidR="59B37B93" w:rsidRPr="22F35774">
        <w:rPr>
          <w:rFonts w:asciiTheme="minorHAnsi" w:hAnsiTheme="minorHAnsi" w:cstheme="minorBidi"/>
        </w:rPr>
        <w:t>of backgrounds and expertise</w:t>
      </w:r>
      <w:r w:rsidR="0116123C" w:rsidRPr="22F35774">
        <w:rPr>
          <w:rFonts w:asciiTheme="minorHAnsi" w:hAnsiTheme="minorHAnsi" w:cstheme="minorBidi"/>
        </w:rPr>
        <w:t xml:space="preserve"> of those developing the content</w:t>
      </w:r>
      <w:r w:rsidR="59B37B93" w:rsidRPr="22F35774">
        <w:rPr>
          <w:rFonts w:asciiTheme="minorHAnsi" w:hAnsiTheme="minorHAnsi" w:cstheme="minorBidi"/>
        </w:rPr>
        <w:t xml:space="preserve">. </w:t>
      </w:r>
    </w:p>
    <w:p w14:paraId="6CB2EF51" w14:textId="63791E8B" w:rsidR="00EB05A9" w:rsidRPr="00EB14D3" w:rsidRDefault="007169E7" w:rsidP="001433A3">
      <w:pPr>
        <w:pStyle w:val="ListParagraph"/>
        <w:numPr>
          <w:ilvl w:val="1"/>
          <w:numId w:val="15"/>
        </w:numPr>
        <w:jc w:val="both"/>
        <w:rPr>
          <w:rFonts w:asciiTheme="minorHAnsi" w:hAnsiTheme="minorHAnsi" w:cstheme="minorBidi"/>
        </w:rPr>
      </w:pPr>
      <w:r>
        <w:rPr>
          <w:rFonts w:asciiTheme="minorHAnsi" w:hAnsiTheme="minorHAnsi" w:cstheme="minorBidi"/>
        </w:rPr>
        <w:t>Integrating OVIN’s EDI objectives</w:t>
      </w:r>
      <w:r w:rsidR="00A03D82">
        <w:rPr>
          <w:rFonts w:asciiTheme="minorHAnsi" w:hAnsiTheme="minorHAnsi" w:cstheme="minorBidi"/>
        </w:rPr>
        <w:t>, as outline</w:t>
      </w:r>
      <w:r w:rsidR="00483A7D">
        <w:rPr>
          <w:rFonts w:asciiTheme="minorHAnsi" w:hAnsiTheme="minorHAnsi" w:cstheme="minorBidi"/>
        </w:rPr>
        <w:t>d</w:t>
      </w:r>
      <w:r w:rsidR="00A03D82">
        <w:rPr>
          <w:rFonts w:asciiTheme="minorHAnsi" w:hAnsiTheme="minorHAnsi" w:cstheme="minorBidi"/>
        </w:rPr>
        <w:t xml:space="preserve"> in the Talent Strategy Roadmap,</w:t>
      </w:r>
      <w:r>
        <w:rPr>
          <w:rFonts w:asciiTheme="minorHAnsi" w:hAnsiTheme="minorHAnsi" w:cstheme="minorBidi"/>
        </w:rPr>
        <w:t xml:space="preserve"> and promoting </w:t>
      </w:r>
      <w:r w:rsidR="00A03D82">
        <w:rPr>
          <w:rFonts w:asciiTheme="minorHAnsi" w:hAnsiTheme="minorHAnsi" w:cstheme="minorBidi"/>
        </w:rPr>
        <w:t xml:space="preserve">EDI throughout content </w:t>
      </w:r>
      <w:r w:rsidR="004147E3">
        <w:rPr>
          <w:rFonts w:asciiTheme="minorHAnsi" w:hAnsiTheme="minorHAnsi" w:cstheme="minorBidi"/>
        </w:rPr>
        <w:t>materials</w:t>
      </w:r>
      <w:r w:rsidR="00A03D82">
        <w:rPr>
          <w:rFonts w:asciiTheme="minorHAnsi" w:hAnsiTheme="minorHAnsi" w:cstheme="minorBidi"/>
        </w:rPr>
        <w:t xml:space="preserve"> and recruitment of users.</w:t>
      </w:r>
    </w:p>
    <w:p w14:paraId="3F920F29" w14:textId="72D837C2" w:rsidR="00184C52" w:rsidRPr="004031DD" w:rsidRDefault="7D710693" w:rsidP="0040206C">
      <w:pPr>
        <w:pStyle w:val="ListParagraph"/>
        <w:numPr>
          <w:ilvl w:val="0"/>
          <w:numId w:val="15"/>
        </w:numPr>
        <w:jc w:val="both"/>
        <w:rPr>
          <w:rFonts w:asciiTheme="minorHAnsi" w:hAnsiTheme="minorHAnsi" w:cstheme="minorBidi"/>
        </w:rPr>
      </w:pPr>
      <w:r w:rsidRPr="22F35774">
        <w:rPr>
          <w:rFonts w:asciiTheme="minorHAnsi" w:hAnsiTheme="minorHAnsi" w:cstheme="minorBidi"/>
        </w:rPr>
        <w:t xml:space="preserve">Applicants are encouraged to conduct an environmental scan of existing programs related to the automotive and mobility sector </w:t>
      </w:r>
      <w:r w:rsidR="1A73799B" w:rsidRPr="22F35774">
        <w:rPr>
          <w:rFonts w:asciiTheme="minorHAnsi" w:hAnsiTheme="minorHAnsi" w:cstheme="minorBidi"/>
        </w:rPr>
        <w:t>and demonstrate their understanding of</w:t>
      </w:r>
      <w:r w:rsidRPr="22F35774">
        <w:rPr>
          <w:rFonts w:asciiTheme="minorHAnsi" w:hAnsiTheme="minorHAnsi" w:cstheme="minorBidi"/>
        </w:rPr>
        <w:t xml:space="preserve"> the other players in the </w:t>
      </w:r>
      <w:r w:rsidR="39CAE506" w:rsidRPr="22F35774">
        <w:rPr>
          <w:rFonts w:asciiTheme="minorHAnsi" w:hAnsiTheme="minorHAnsi" w:cstheme="minorBidi"/>
        </w:rPr>
        <w:t>province</w:t>
      </w:r>
      <w:r w:rsidRPr="22F35774">
        <w:rPr>
          <w:rFonts w:asciiTheme="minorHAnsi" w:hAnsiTheme="minorHAnsi" w:cstheme="minorBidi"/>
        </w:rPr>
        <w:t xml:space="preserve">, to identify potential partners.  </w:t>
      </w:r>
    </w:p>
    <w:p w14:paraId="38089FC5" w14:textId="7B4A2E50" w:rsidR="00184C52" w:rsidRPr="00184C52" w:rsidRDefault="668BD6DD" w:rsidP="0040206C">
      <w:pPr>
        <w:pStyle w:val="ListParagraph"/>
        <w:numPr>
          <w:ilvl w:val="0"/>
          <w:numId w:val="15"/>
        </w:numPr>
        <w:jc w:val="both"/>
        <w:rPr>
          <w:rFonts w:asciiTheme="minorHAnsi" w:hAnsiTheme="minorHAnsi" w:cstheme="minorBidi"/>
          <w:lang w:val="en-US"/>
        </w:rPr>
      </w:pPr>
      <w:r w:rsidRPr="3AB4EB42">
        <w:rPr>
          <w:rFonts w:asciiTheme="minorHAnsi" w:hAnsiTheme="minorHAnsi" w:cstheme="minorBidi"/>
          <w:lang w:val="en-US"/>
        </w:rPr>
        <w:t xml:space="preserve">Micro-credentials </w:t>
      </w:r>
      <w:r w:rsidR="47851A61" w:rsidRPr="3AB4EB42">
        <w:rPr>
          <w:rFonts w:asciiTheme="minorHAnsi" w:hAnsiTheme="minorHAnsi" w:cstheme="minorBidi"/>
          <w:lang w:val="en-US"/>
        </w:rPr>
        <w:t xml:space="preserve">delivered </w:t>
      </w:r>
      <w:r w:rsidR="192ACD97" w:rsidRPr="3AB4EB42">
        <w:rPr>
          <w:rFonts w:asciiTheme="minorHAnsi" w:hAnsiTheme="minorHAnsi" w:cstheme="minorBidi"/>
          <w:lang w:val="en-US"/>
        </w:rPr>
        <w:t xml:space="preserve">through this program </w:t>
      </w:r>
      <w:r w:rsidR="47851A61" w:rsidRPr="3AB4EB42">
        <w:rPr>
          <w:rFonts w:asciiTheme="minorHAnsi" w:hAnsiTheme="minorHAnsi" w:cstheme="minorBidi"/>
          <w:lang w:val="en-US"/>
        </w:rPr>
        <w:t xml:space="preserve">must directly provide learners with knowledge, skills, training and engagement opportunities that reflect the needs of the rapidly evolving automotive and mobility sector. Review OVIN’s </w:t>
      </w:r>
      <w:r w:rsidR="6528A5C5" w:rsidRPr="3AB4EB42">
        <w:rPr>
          <w:rFonts w:asciiTheme="minorHAnsi" w:hAnsiTheme="minorHAnsi" w:cstheme="minorBidi"/>
          <w:lang w:val="en-US"/>
        </w:rPr>
        <w:t xml:space="preserve">updated </w:t>
      </w:r>
      <w:hyperlink r:id="rId13">
        <w:r w:rsidR="6528A5C5" w:rsidRPr="3AB4EB42">
          <w:rPr>
            <w:rStyle w:val="Hyperlink"/>
            <w:rFonts w:asciiTheme="minorHAnsi" w:hAnsiTheme="minorHAnsi" w:cstheme="minorBidi"/>
            <w:lang w:val="en-US"/>
          </w:rPr>
          <w:t>L</w:t>
        </w:r>
        <w:r w:rsidR="47851A61" w:rsidRPr="3AB4EB42">
          <w:rPr>
            <w:rStyle w:val="Hyperlink"/>
            <w:rFonts w:asciiTheme="minorHAnsi" w:hAnsiTheme="minorHAnsi" w:cstheme="minorBidi"/>
            <w:lang w:val="en-US"/>
          </w:rPr>
          <w:t xml:space="preserve">abour </w:t>
        </w:r>
        <w:r w:rsidR="0A732176" w:rsidRPr="3AB4EB42">
          <w:rPr>
            <w:rStyle w:val="Hyperlink"/>
            <w:rFonts w:asciiTheme="minorHAnsi" w:hAnsiTheme="minorHAnsi" w:cstheme="minorBidi"/>
            <w:lang w:val="en-US"/>
          </w:rPr>
          <w:t>M</w:t>
        </w:r>
        <w:r w:rsidR="47851A61" w:rsidRPr="3AB4EB42">
          <w:rPr>
            <w:rStyle w:val="Hyperlink"/>
            <w:rFonts w:asciiTheme="minorHAnsi" w:hAnsiTheme="minorHAnsi" w:cstheme="minorBidi"/>
            <w:lang w:val="en-US"/>
          </w:rPr>
          <w:t xml:space="preserve">arket </w:t>
        </w:r>
        <w:r w:rsidR="3372D6A3" w:rsidRPr="3AB4EB42">
          <w:rPr>
            <w:rStyle w:val="Hyperlink"/>
            <w:rFonts w:asciiTheme="minorHAnsi" w:hAnsiTheme="minorHAnsi" w:cstheme="minorBidi"/>
            <w:lang w:val="en-US"/>
          </w:rPr>
          <w:t>D</w:t>
        </w:r>
        <w:r w:rsidR="47851A61" w:rsidRPr="3AB4EB42">
          <w:rPr>
            <w:rStyle w:val="Hyperlink"/>
            <w:rFonts w:asciiTheme="minorHAnsi" w:hAnsiTheme="minorHAnsi" w:cstheme="minorBidi"/>
            <w:lang w:val="en-US"/>
          </w:rPr>
          <w:t>ata</w:t>
        </w:r>
      </w:hyperlink>
      <w:r w:rsidR="47851A61" w:rsidRPr="3AB4EB42">
        <w:rPr>
          <w:rFonts w:asciiTheme="minorHAnsi" w:hAnsiTheme="minorHAnsi" w:cstheme="minorBidi"/>
          <w:lang w:val="en-US"/>
        </w:rPr>
        <w:t xml:space="preserve"> to learn more about which skills would allow learners to succeed in future careers in the sector. Programs must leverage OVIN’s </w:t>
      </w:r>
      <w:hyperlink r:id="rId14">
        <w:r w:rsidR="47851A61" w:rsidRPr="3AB4EB42">
          <w:rPr>
            <w:rStyle w:val="Hyperlink"/>
            <w:rFonts w:asciiTheme="minorHAnsi" w:hAnsiTheme="minorHAnsi" w:cstheme="minorBidi"/>
            <w:lang w:val="en-US"/>
          </w:rPr>
          <w:t>Talent Strategy &amp; Roadmap</w:t>
        </w:r>
      </w:hyperlink>
      <w:r w:rsidR="47851A61" w:rsidRPr="3AB4EB42">
        <w:rPr>
          <w:rFonts w:asciiTheme="minorHAnsi" w:hAnsiTheme="minorHAnsi" w:cstheme="minorBidi"/>
          <w:lang w:val="en-US"/>
        </w:rPr>
        <w:t xml:space="preserve"> </w:t>
      </w:r>
      <w:r w:rsidR="3419E1EC" w:rsidRPr="3AB4EB42">
        <w:rPr>
          <w:rFonts w:asciiTheme="minorHAnsi" w:hAnsiTheme="minorHAnsi" w:cstheme="minorBidi"/>
          <w:lang w:val="en-US"/>
        </w:rPr>
        <w:t xml:space="preserve">and labour market </w:t>
      </w:r>
      <w:r w:rsidR="5C8FD448" w:rsidRPr="3AB4EB42">
        <w:rPr>
          <w:rFonts w:asciiTheme="minorHAnsi" w:hAnsiTheme="minorHAnsi" w:cstheme="minorBidi"/>
          <w:lang w:val="en-US"/>
        </w:rPr>
        <w:t xml:space="preserve">research </w:t>
      </w:r>
      <w:r w:rsidR="47851A61" w:rsidRPr="3AB4EB42">
        <w:rPr>
          <w:rFonts w:asciiTheme="minorHAnsi" w:hAnsiTheme="minorHAnsi" w:cstheme="minorBidi"/>
          <w:lang w:val="en-US"/>
        </w:rPr>
        <w:t>to help inform program design to help inform program design</w:t>
      </w:r>
      <w:r w:rsidR="00A905BD">
        <w:rPr>
          <w:rFonts w:asciiTheme="minorHAnsi" w:hAnsiTheme="minorHAnsi" w:cstheme="minorBidi"/>
          <w:lang w:val="en-US"/>
        </w:rPr>
        <w:t xml:space="preserve">. </w:t>
      </w:r>
      <w:r w:rsidR="47851A61" w:rsidRPr="3AB4EB42">
        <w:rPr>
          <w:rFonts w:asciiTheme="minorHAnsi" w:hAnsiTheme="minorHAnsi" w:cstheme="minorBidi"/>
          <w:lang w:val="en-US"/>
        </w:rPr>
        <w:t xml:space="preserve"> </w:t>
      </w:r>
    </w:p>
    <w:p w14:paraId="0305FAF2" w14:textId="44F05C5C" w:rsidR="5BEF27A0" w:rsidRDefault="5BEF27A0" w:rsidP="0040206C">
      <w:pPr>
        <w:pStyle w:val="ListParagraph"/>
        <w:numPr>
          <w:ilvl w:val="0"/>
          <w:numId w:val="15"/>
        </w:numPr>
        <w:jc w:val="both"/>
      </w:pPr>
      <w:r w:rsidRPr="3AB4EB42">
        <w:t>The micro-credentials developed under the Content Partnerships Program should benefit a multitude of users across the automotive and mobility sector.</w:t>
      </w:r>
    </w:p>
    <w:p w14:paraId="531B221B" w14:textId="06B28699" w:rsidR="5BEF27A0" w:rsidRDefault="4A944967" w:rsidP="0040206C">
      <w:pPr>
        <w:pStyle w:val="ListParagraph"/>
        <w:numPr>
          <w:ilvl w:val="1"/>
          <w:numId w:val="15"/>
        </w:numPr>
        <w:jc w:val="both"/>
      </w:pPr>
      <w:r>
        <w:t>Specialized micro-credential(s) developed solely for the individual use of one industry organization are not eligible.</w:t>
      </w:r>
    </w:p>
    <w:p w14:paraId="38F6F5D6" w14:textId="4A4F5500" w:rsidR="076B52AE" w:rsidRDefault="7A9A9F5E" w:rsidP="0040206C">
      <w:pPr>
        <w:pStyle w:val="ListParagraph"/>
        <w:numPr>
          <w:ilvl w:val="0"/>
          <w:numId w:val="15"/>
        </w:numPr>
        <w:jc w:val="both"/>
        <w:rPr>
          <w:rFonts w:asciiTheme="minorHAnsi" w:hAnsiTheme="minorHAnsi" w:cstheme="minorBidi"/>
        </w:rPr>
      </w:pPr>
      <w:r w:rsidRPr="36AB9EFB">
        <w:rPr>
          <w:rFonts w:asciiTheme="minorHAnsi" w:hAnsiTheme="minorHAnsi" w:cstheme="minorBidi"/>
        </w:rPr>
        <w:t xml:space="preserve">Proposals must </w:t>
      </w:r>
      <w:r w:rsidR="22681A8D" w:rsidRPr="36AB9EFB">
        <w:rPr>
          <w:rFonts w:asciiTheme="minorHAnsi" w:hAnsiTheme="minorHAnsi" w:cstheme="minorBidi"/>
        </w:rPr>
        <w:t xml:space="preserve">ensure </w:t>
      </w:r>
      <w:r w:rsidR="40B61A6B" w:rsidRPr="36AB9EFB">
        <w:rPr>
          <w:rFonts w:asciiTheme="minorHAnsi" w:hAnsiTheme="minorHAnsi" w:cstheme="minorBidi"/>
        </w:rPr>
        <w:t xml:space="preserve">that the micro-credential </w:t>
      </w:r>
      <w:r w:rsidR="798903AE" w:rsidRPr="36AB9EFB">
        <w:rPr>
          <w:rFonts w:asciiTheme="minorHAnsi" w:hAnsiTheme="minorHAnsi" w:cstheme="minorBidi"/>
        </w:rPr>
        <w:t xml:space="preserve">being developed </w:t>
      </w:r>
      <w:r w:rsidR="40B61A6B" w:rsidRPr="36AB9EFB">
        <w:rPr>
          <w:rFonts w:asciiTheme="minorHAnsi" w:hAnsiTheme="minorHAnsi" w:cstheme="minorBidi"/>
        </w:rPr>
        <w:t xml:space="preserve">will have an impact on Ontario’s automotive and mobility </w:t>
      </w:r>
      <w:r w:rsidR="6416C61B" w:rsidRPr="36AB9EFB">
        <w:rPr>
          <w:rFonts w:asciiTheme="minorHAnsi" w:hAnsiTheme="minorHAnsi" w:cstheme="minorBidi"/>
        </w:rPr>
        <w:t>workforce to</w:t>
      </w:r>
      <w:r w:rsidR="1CF6A77F" w:rsidRPr="36AB9EFB">
        <w:rPr>
          <w:rFonts w:asciiTheme="minorHAnsi" w:hAnsiTheme="minorHAnsi" w:cstheme="minorBidi"/>
        </w:rPr>
        <w:t xml:space="preserve"> </w:t>
      </w:r>
      <w:r w:rsidR="495E72A0" w:rsidRPr="36AB9EFB">
        <w:rPr>
          <w:rFonts w:asciiTheme="minorHAnsi" w:hAnsiTheme="minorHAnsi" w:cstheme="minorBidi"/>
        </w:rPr>
        <w:t>demonstrate</w:t>
      </w:r>
      <w:r w:rsidR="1CF6A77F" w:rsidRPr="36AB9EFB">
        <w:rPr>
          <w:rFonts w:asciiTheme="minorHAnsi" w:hAnsiTheme="minorHAnsi" w:cstheme="minorBidi"/>
        </w:rPr>
        <w:t xml:space="preserve"> the</w:t>
      </w:r>
      <w:r w:rsidR="6810A378" w:rsidRPr="36AB9EFB">
        <w:rPr>
          <w:rFonts w:asciiTheme="minorHAnsi" w:hAnsiTheme="minorHAnsi" w:cstheme="minorBidi"/>
        </w:rPr>
        <w:t xml:space="preserve"> industry</w:t>
      </w:r>
      <w:r w:rsidR="1CF6A77F" w:rsidRPr="36AB9EFB">
        <w:rPr>
          <w:rFonts w:asciiTheme="minorHAnsi" w:hAnsiTheme="minorHAnsi" w:cstheme="minorBidi"/>
        </w:rPr>
        <w:t xml:space="preserve"> need</w:t>
      </w:r>
      <w:r w:rsidR="281992C8" w:rsidRPr="36AB9EFB">
        <w:rPr>
          <w:rFonts w:asciiTheme="minorHAnsi" w:hAnsiTheme="minorHAnsi" w:cstheme="minorBidi"/>
        </w:rPr>
        <w:t>,</w:t>
      </w:r>
      <w:r w:rsidR="1CF6A77F" w:rsidRPr="36AB9EFB">
        <w:rPr>
          <w:rFonts w:asciiTheme="minorHAnsi" w:hAnsiTheme="minorHAnsi" w:cstheme="minorBidi"/>
        </w:rPr>
        <w:t xml:space="preserve"> </w:t>
      </w:r>
      <w:r w:rsidR="01CFAF78" w:rsidRPr="36AB9EFB">
        <w:rPr>
          <w:rFonts w:asciiTheme="minorHAnsi" w:hAnsiTheme="minorHAnsi" w:cstheme="minorBidi"/>
        </w:rPr>
        <w:t>using research and data</w:t>
      </w:r>
      <w:r w:rsidR="5F59402A" w:rsidRPr="36AB9EFB">
        <w:rPr>
          <w:rFonts w:asciiTheme="minorHAnsi" w:hAnsiTheme="minorHAnsi" w:cstheme="minorBidi"/>
        </w:rPr>
        <w:t xml:space="preserve"> to outline the number of employees who will require upskilling in the specific </w:t>
      </w:r>
      <w:r w:rsidR="6A4B090B" w:rsidRPr="36AB9EFB">
        <w:rPr>
          <w:rFonts w:asciiTheme="minorHAnsi" w:hAnsiTheme="minorHAnsi" w:cstheme="minorBidi"/>
        </w:rPr>
        <w:t>subject-matter being proposed</w:t>
      </w:r>
      <w:r w:rsidR="006F0A7E">
        <w:rPr>
          <w:rFonts w:asciiTheme="minorHAnsi" w:hAnsiTheme="minorHAnsi" w:cstheme="minorBidi"/>
        </w:rPr>
        <w:t>.</w:t>
      </w:r>
      <w:r w:rsidR="2047C19C" w:rsidRPr="36AB9EFB">
        <w:rPr>
          <w:rFonts w:asciiTheme="minorHAnsi" w:hAnsiTheme="minorHAnsi" w:cstheme="minorBidi"/>
        </w:rPr>
        <w:t xml:space="preserve"> </w:t>
      </w:r>
    </w:p>
    <w:p w14:paraId="1C083A3D" w14:textId="451F57E1" w:rsidR="00A05023" w:rsidRDefault="00A05023" w:rsidP="00A05023">
      <w:pPr>
        <w:pStyle w:val="Heading1"/>
      </w:pPr>
      <w:bookmarkStart w:id="6" w:name="_Toc135049683"/>
      <w:r>
        <w:t>Program Key Components</w:t>
      </w:r>
      <w:bookmarkEnd w:id="6"/>
    </w:p>
    <w:p w14:paraId="611BA574" w14:textId="30C572BD" w:rsidR="22F35774" w:rsidRDefault="4EFCB367" w:rsidP="5F012246">
      <w:pPr>
        <w:jc w:val="both"/>
        <w:rPr>
          <w:rFonts w:eastAsia="Calibri"/>
        </w:rPr>
      </w:pPr>
      <w:r>
        <w:t>Subject-matter</w:t>
      </w:r>
      <w:r w:rsidR="726FD23A">
        <w:t xml:space="preserve"> </w:t>
      </w:r>
      <w:r w:rsidR="27A2CA5D">
        <w:t xml:space="preserve">under this initiative will </w:t>
      </w:r>
      <w:r w:rsidR="4022E4F2">
        <w:t>be</w:t>
      </w:r>
      <w:r w:rsidR="0865321D">
        <w:t xml:space="preserve"> developed considering one or more of the three streams below</w:t>
      </w:r>
      <w:r w:rsidR="5DC6B64E">
        <w:t>:</w:t>
      </w:r>
    </w:p>
    <w:p w14:paraId="7A4E373B" w14:textId="1AFFFF9A" w:rsidR="2B001947" w:rsidRDefault="0454B4A6" w:rsidP="5F012246">
      <w:pPr>
        <w:pStyle w:val="ListParagraph"/>
        <w:numPr>
          <w:ilvl w:val="0"/>
          <w:numId w:val="6"/>
        </w:numPr>
        <w:jc w:val="both"/>
        <w:rPr>
          <w:rFonts w:eastAsia="Calibri"/>
          <w:b/>
          <w:bCs/>
          <w:u w:val="single"/>
        </w:rPr>
      </w:pPr>
      <w:r w:rsidRPr="36AB9EFB">
        <w:rPr>
          <w:b/>
          <w:bCs/>
          <w:u w:val="single"/>
        </w:rPr>
        <w:t xml:space="preserve">Stream </w:t>
      </w:r>
      <w:r w:rsidR="007F3095">
        <w:rPr>
          <w:b/>
          <w:bCs/>
          <w:u w:val="single"/>
        </w:rPr>
        <w:t>O</w:t>
      </w:r>
      <w:r w:rsidRPr="36AB9EFB">
        <w:rPr>
          <w:b/>
          <w:bCs/>
          <w:u w:val="single"/>
        </w:rPr>
        <w:t xml:space="preserve">ne: </w:t>
      </w:r>
      <w:r w:rsidR="3856A57E" w:rsidRPr="36AB9EFB">
        <w:rPr>
          <w:b/>
          <w:bCs/>
          <w:u w:val="single"/>
        </w:rPr>
        <w:t>Net-new c</w:t>
      </w:r>
      <w:r w:rsidRPr="36AB9EFB">
        <w:rPr>
          <w:b/>
          <w:bCs/>
          <w:u w:val="single"/>
        </w:rPr>
        <w:t>ontent unique to this platform</w:t>
      </w:r>
      <w:r w:rsidR="014F6DB0" w:rsidRPr="36AB9EFB">
        <w:rPr>
          <w:b/>
          <w:bCs/>
          <w:u w:val="single"/>
        </w:rPr>
        <w:t xml:space="preserve"> - </w:t>
      </w:r>
      <w:r w:rsidR="4D3AC1F3" w:rsidRPr="36AB9EFB">
        <w:rPr>
          <w:b/>
          <w:bCs/>
          <w:u w:val="single"/>
        </w:rPr>
        <w:t>E</w:t>
      </w:r>
      <w:r w:rsidR="014F6DB0" w:rsidRPr="36AB9EFB">
        <w:rPr>
          <w:b/>
          <w:bCs/>
          <w:u w:val="single"/>
        </w:rPr>
        <w:t>lectrification</w:t>
      </w:r>
    </w:p>
    <w:p w14:paraId="3420B56F" w14:textId="307F25DA" w:rsidR="004D1AFC" w:rsidRDefault="5B9DB398" w:rsidP="00F56354">
      <w:pPr>
        <w:jc w:val="both"/>
      </w:pPr>
      <w:r>
        <w:t xml:space="preserve">New content to be developed </w:t>
      </w:r>
      <w:r w:rsidR="50956693">
        <w:t xml:space="preserve">based on industry-needs </w:t>
      </w:r>
      <w:r w:rsidR="52A49F47">
        <w:t xml:space="preserve">to upskill </w:t>
      </w:r>
      <w:r w:rsidR="51A8C1A8">
        <w:t xml:space="preserve">experienced </w:t>
      </w:r>
      <w:r w:rsidR="52A49F47">
        <w:t>members of the automotive and mobility workforce in Ontario that is:</w:t>
      </w:r>
    </w:p>
    <w:p w14:paraId="2082DF69" w14:textId="75B5E4E2" w:rsidR="009027A6" w:rsidRDefault="7552EE66" w:rsidP="0040206C">
      <w:pPr>
        <w:pStyle w:val="ListParagraph"/>
        <w:numPr>
          <w:ilvl w:val="0"/>
          <w:numId w:val="25"/>
        </w:numPr>
        <w:jc w:val="both"/>
      </w:pPr>
      <w:r>
        <w:lastRenderedPageBreak/>
        <w:t xml:space="preserve">Relevant to specific skills and competencies </w:t>
      </w:r>
    </w:p>
    <w:p w14:paraId="3CF5BD06" w14:textId="52E51B7E" w:rsidR="00C94F40" w:rsidRDefault="2907ADF2" w:rsidP="0040206C">
      <w:pPr>
        <w:pStyle w:val="ListParagraph"/>
        <w:numPr>
          <w:ilvl w:val="0"/>
          <w:numId w:val="25"/>
        </w:numPr>
        <w:jc w:val="both"/>
      </w:pPr>
      <w:r>
        <w:t>Based on existing education or work experience</w:t>
      </w:r>
    </w:p>
    <w:p w14:paraId="09A1BBC9" w14:textId="649CC069" w:rsidR="008B3483" w:rsidRDefault="07FE3E42" w:rsidP="007607EB">
      <w:pPr>
        <w:pStyle w:val="ListParagraph"/>
        <w:numPr>
          <w:ilvl w:val="0"/>
          <w:numId w:val="25"/>
        </w:numPr>
      </w:pPr>
      <w:r>
        <w:t xml:space="preserve">Measurable </w:t>
      </w:r>
      <w:r w:rsidR="0543B9C8">
        <w:t xml:space="preserve">against </w:t>
      </w:r>
      <w:r w:rsidR="46769B16">
        <w:t xml:space="preserve">reported skills gaps </w:t>
      </w:r>
      <w:r w:rsidR="095A3CDA">
        <w:br/>
      </w:r>
    </w:p>
    <w:p w14:paraId="1A848501" w14:textId="0D723AF2" w:rsidR="008B3483" w:rsidRDefault="079AF0B7" w:rsidP="00F56354">
      <w:pPr>
        <w:jc w:val="both"/>
      </w:pPr>
      <w:r>
        <w:t xml:space="preserve">Key areas of focus that fall under </w:t>
      </w:r>
      <w:r w:rsidR="2BF189B6">
        <w:t>E</w:t>
      </w:r>
      <w:r>
        <w:t>lectrification include:</w:t>
      </w:r>
    </w:p>
    <w:p w14:paraId="4649FAEB" w14:textId="1E3ADEC7" w:rsidR="008B3483" w:rsidRDefault="39555970" w:rsidP="0040206C">
      <w:pPr>
        <w:pStyle w:val="ListParagraph"/>
        <w:numPr>
          <w:ilvl w:val="0"/>
          <w:numId w:val="28"/>
        </w:numPr>
        <w:jc w:val="both"/>
      </w:pPr>
      <w:r>
        <w:t>Sourcing of Raw Materials</w:t>
      </w:r>
    </w:p>
    <w:p w14:paraId="6B877924" w14:textId="367DCDD6" w:rsidR="008B3483" w:rsidRDefault="2BF189B6" w:rsidP="0040206C">
      <w:pPr>
        <w:pStyle w:val="ListParagraph"/>
        <w:numPr>
          <w:ilvl w:val="0"/>
          <w:numId w:val="28"/>
        </w:numPr>
        <w:jc w:val="both"/>
      </w:pPr>
      <w:r>
        <w:t>Battery</w:t>
      </w:r>
      <w:r w:rsidR="079AF0B7">
        <w:t xml:space="preserve"> Production</w:t>
      </w:r>
    </w:p>
    <w:p w14:paraId="74275E7D" w14:textId="5270792B" w:rsidR="008B3483" w:rsidRDefault="2BF189B6" w:rsidP="0040206C">
      <w:pPr>
        <w:pStyle w:val="ListParagraph"/>
        <w:numPr>
          <w:ilvl w:val="0"/>
          <w:numId w:val="28"/>
        </w:numPr>
        <w:jc w:val="both"/>
      </w:pPr>
      <w:r>
        <w:t>EV Manufacturing</w:t>
      </w:r>
    </w:p>
    <w:p w14:paraId="158F6688" w14:textId="444D7EFA" w:rsidR="00210F17" w:rsidRDefault="2BF189B6" w:rsidP="0040206C">
      <w:pPr>
        <w:pStyle w:val="ListParagraph"/>
        <w:numPr>
          <w:ilvl w:val="0"/>
          <w:numId w:val="28"/>
        </w:numPr>
        <w:jc w:val="both"/>
      </w:pPr>
      <w:r>
        <w:t>EV Automotive Repair and Aftermarket</w:t>
      </w:r>
    </w:p>
    <w:p w14:paraId="0F37693C" w14:textId="628B1FA9" w:rsidR="00A747E7" w:rsidRDefault="2BF189B6" w:rsidP="007607EB">
      <w:pPr>
        <w:pStyle w:val="ListParagraph"/>
        <w:numPr>
          <w:ilvl w:val="0"/>
          <w:numId w:val="28"/>
        </w:numPr>
      </w:pPr>
      <w:r>
        <w:t>EV Infrastructure</w:t>
      </w:r>
      <w:r w:rsidR="00210F17">
        <w:br/>
      </w:r>
    </w:p>
    <w:p w14:paraId="4A50FFF5" w14:textId="36F65F4E" w:rsidR="00212979" w:rsidRDefault="31F7FE5D" w:rsidP="00F56354">
      <w:pPr>
        <w:jc w:val="both"/>
      </w:pPr>
      <w:r>
        <w:t xml:space="preserve">For micro-credentials developed under Stream One, applicants </w:t>
      </w:r>
      <w:r w:rsidR="4E367B2B">
        <w:t xml:space="preserve">should </w:t>
      </w:r>
      <w:r>
        <w:t xml:space="preserve">refer to the Key Components section below for IP and licensing considerations. </w:t>
      </w:r>
      <w:r w:rsidR="4E367B2B">
        <w:t xml:space="preserve">Applicants should include any relevant details </w:t>
      </w:r>
      <w:r w:rsidR="6FDE0E35">
        <w:t xml:space="preserve">related to their specific institution for micro-credential development. </w:t>
      </w:r>
    </w:p>
    <w:p w14:paraId="3CD39956" w14:textId="3A0DE13A" w:rsidR="1B692091" w:rsidRDefault="25339663" w:rsidP="0040206C">
      <w:pPr>
        <w:pStyle w:val="ListParagraph"/>
        <w:numPr>
          <w:ilvl w:val="0"/>
          <w:numId w:val="6"/>
        </w:numPr>
        <w:jc w:val="both"/>
        <w:rPr>
          <w:rFonts w:eastAsia="Calibri"/>
          <w:u w:val="single"/>
        </w:rPr>
      </w:pPr>
      <w:r w:rsidRPr="36AB9EFB">
        <w:rPr>
          <w:b/>
          <w:bCs/>
          <w:u w:val="single"/>
        </w:rPr>
        <w:t xml:space="preserve">Stream </w:t>
      </w:r>
      <w:r w:rsidR="007F3095">
        <w:rPr>
          <w:b/>
          <w:bCs/>
          <w:u w:val="single"/>
        </w:rPr>
        <w:t>T</w:t>
      </w:r>
      <w:r w:rsidRPr="36AB9EFB">
        <w:rPr>
          <w:b/>
          <w:bCs/>
          <w:u w:val="single"/>
        </w:rPr>
        <w:t xml:space="preserve">wo: </w:t>
      </w:r>
      <w:r w:rsidR="2E71B668" w:rsidRPr="36AB9EFB">
        <w:rPr>
          <w:b/>
          <w:bCs/>
          <w:u w:val="single"/>
        </w:rPr>
        <w:t>Modification of</w:t>
      </w:r>
      <w:r w:rsidRPr="36AB9EFB">
        <w:rPr>
          <w:b/>
          <w:bCs/>
          <w:u w:val="single"/>
        </w:rPr>
        <w:t xml:space="preserve"> existing automotive and mobility-related content</w:t>
      </w:r>
      <w:r w:rsidR="07D3212C" w:rsidRPr="36AB9EFB">
        <w:rPr>
          <w:b/>
          <w:bCs/>
          <w:u w:val="single"/>
        </w:rPr>
        <w:t>.</w:t>
      </w:r>
      <w:r w:rsidR="014F6DB0" w:rsidRPr="36AB9EFB">
        <w:rPr>
          <w:b/>
          <w:bCs/>
          <w:u w:val="single"/>
        </w:rPr>
        <w:t xml:space="preserve"> </w:t>
      </w:r>
    </w:p>
    <w:p w14:paraId="030F601F" w14:textId="3D90357F" w:rsidR="00967E48" w:rsidRDefault="5DC6B64E" w:rsidP="00F56354">
      <w:pPr>
        <w:jc w:val="both"/>
      </w:pPr>
      <w:r>
        <w:t xml:space="preserve">Existing </w:t>
      </w:r>
      <w:r w:rsidR="1951F8F0">
        <w:t>courses, degree or diploma</w:t>
      </w:r>
      <w:r w:rsidR="4EFCB367">
        <w:t xml:space="preserve"> </w:t>
      </w:r>
      <w:r w:rsidR="1951F8F0">
        <w:t xml:space="preserve">programs </w:t>
      </w:r>
      <w:r w:rsidR="4EFCB367">
        <w:t xml:space="preserve">modified </w:t>
      </w:r>
      <w:r w:rsidR="5D2727F8">
        <w:t xml:space="preserve">or adapted </w:t>
      </w:r>
      <w:r w:rsidR="2A8B9B45">
        <w:t>into short, digestible</w:t>
      </w:r>
      <w:r w:rsidR="5D2727F8">
        <w:t xml:space="preserve"> </w:t>
      </w:r>
      <w:r w:rsidR="30212CBE">
        <w:t xml:space="preserve">learning </w:t>
      </w:r>
      <w:r w:rsidR="51280CCE">
        <w:t xml:space="preserve">micro-credentials </w:t>
      </w:r>
      <w:r w:rsidR="5A5F46C7">
        <w:t>based on industry-needs to upskill</w:t>
      </w:r>
      <w:r w:rsidR="1C4A2880">
        <w:t xml:space="preserve"> experienced</w:t>
      </w:r>
      <w:r w:rsidR="5A5F46C7">
        <w:t xml:space="preserve"> members of the automotive and mobility workforce in Ontario that are:</w:t>
      </w:r>
    </w:p>
    <w:p w14:paraId="413E2400" w14:textId="75B5E4E2" w:rsidR="00967E48" w:rsidRDefault="5A5F46C7" w:rsidP="5F012246">
      <w:pPr>
        <w:pStyle w:val="ListParagraph"/>
        <w:numPr>
          <w:ilvl w:val="1"/>
          <w:numId w:val="25"/>
        </w:numPr>
        <w:jc w:val="both"/>
      </w:pPr>
      <w:r>
        <w:t xml:space="preserve">Relevant to specific skills and competencies </w:t>
      </w:r>
    </w:p>
    <w:p w14:paraId="7EAE0471" w14:textId="52E51B7E" w:rsidR="00967E48" w:rsidRDefault="5A5F46C7" w:rsidP="5F012246">
      <w:pPr>
        <w:pStyle w:val="ListParagraph"/>
        <w:numPr>
          <w:ilvl w:val="1"/>
          <w:numId w:val="25"/>
        </w:numPr>
        <w:jc w:val="both"/>
      </w:pPr>
      <w:r>
        <w:t>Based on existing education or work experience</w:t>
      </w:r>
    </w:p>
    <w:p w14:paraId="70B637C7" w14:textId="1C66E574" w:rsidR="00967E48" w:rsidRDefault="5A5F46C7" w:rsidP="5F012246">
      <w:pPr>
        <w:pStyle w:val="ListParagraph"/>
        <w:numPr>
          <w:ilvl w:val="1"/>
          <w:numId w:val="25"/>
        </w:numPr>
        <w:jc w:val="both"/>
      </w:pPr>
      <w:r>
        <w:t>Measurable against reported skills gaps</w:t>
      </w:r>
    </w:p>
    <w:p w14:paraId="6AF3A9F0" w14:textId="732BB610" w:rsidR="004F356B" w:rsidRDefault="004D1AFC" w:rsidP="00F56354">
      <w:pPr>
        <w:jc w:val="both"/>
      </w:pPr>
      <w:r>
        <w:br/>
      </w:r>
      <w:r w:rsidR="34E6A650">
        <w:t xml:space="preserve">Content developed under stream two can focus on any of the thirteen sector segments, including electrification, listed under the </w:t>
      </w:r>
      <w:r w:rsidR="45FC9C1E">
        <w:t>SCOPE</w:t>
      </w:r>
      <w:r w:rsidR="34E6A650">
        <w:t xml:space="preserve"> section above. </w:t>
      </w:r>
    </w:p>
    <w:p w14:paraId="2DD26828" w14:textId="49CA24D4" w:rsidR="00967E48" w:rsidRDefault="55F343CC" w:rsidP="00F56354">
      <w:pPr>
        <w:jc w:val="both"/>
      </w:pPr>
      <w:r>
        <w:t xml:space="preserve">As micro-credentials developed under Stream Two will be adapted or modified from existing content, applicants should include </w:t>
      </w:r>
      <w:r w:rsidR="5BBB7E56">
        <w:t xml:space="preserve">details related to any </w:t>
      </w:r>
      <w:r>
        <w:t>ongoing cost</w:t>
      </w:r>
      <w:r w:rsidR="15175B31">
        <w:t>s</w:t>
      </w:r>
      <w:r>
        <w:t xml:space="preserve"> </w:t>
      </w:r>
      <w:r w:rsidR="7C7195E1">
        <w:t xml:space="preserve">in their proposal submission and refer to the Key Components section below for IP and licensing considerations. </w:t>
      </w:r>
    </w:p>
    <w:p w14:paraId="59F79FB8" w14:textId="74A687DD" w:rsidR="27AA49B9" w:rsidRDefault="24093BEB" w:rsidP="7601E43C">
      <w:pPr>
        <w:pStyle w:val="ListParagraph"/>
        <w:numPr>
          <w:ilvl w:val="0"/>
          <w:numId w:val="6"/>
        </w:numPr>
        <w:jc w:val="both"/>
        <w:rPr>
          <w:rFonts w:eastAsia="Calibri"/>
          <w:b/>
          <w:bCs/>
          <w:u w:val="single"/>
        </w:rPr>
      </w:pPr>
      <w:r w:rsidRPr="36AB9EFB">
        <w:rPr>
          <w:b/>
          <w:bCs/>
          <w:u w:val="single"/>
        </w:rPr>
        <w:t xml:space="preserve">Stream </w:t>
      </w:r>
      <w:r w:rsidR="007F3095">
        <w:rPr>
          <w:b/>
          <w:bCs/>
          <w:u w:val="single"/>
        </w:rPr>
        <w:t>T</w:t>
      </w:r>
      <w:r w:rsidRPr="36AB9EFB">
        <w:rPr>
          <w:b/>
          <w:bCs/>
          <w:u w:val="single"/>
        </w:rPr>
        <w:t xml:space="preserve">hree: </w:t>
      </w:r>
      <w:r w:rsidR="3B296428" w:rsidRPr="36AB9EFB">
        <w:rPr>
          <w:b/>
          <w:bCs/>
          <w:u w:val="single"/>
        </w:rPr>
        <w:t>Content to support adult learning readiness</w:t>
      </w:r>
      <w:r w:rsidR="52D928C5" w:rsidRPr="36AB9EFB">
        <w:rPr>
          <w:b/>
          <w:bCs/>
          <w:u w:val="single"/>
        </w:rPr>
        <w:t>.</w:t>
      </w:r>
      <w:r w:rsidR="3B296428" w:rsidRPr="36AB9EFB">
        <w:rPr>
          <w:b/>
          <w:bCs/>
          <w:u w:val="single"/>
        </w:rPr>
        <w:t xml:space="preserve"> </w:t>
      </w:r>
    </w:p>
    <w:p w14:paraId="26EFCA75" w14:textId="09E8F36B" w:rsidR="5B71FFC3" w:rsidRDefault="3B296428" w:rsidP="00F56354">
      <w:pPr>
        <w:jc w:val="both"/>
      </w:pPr>
      <w:r>
        <w:t xml:space="preserve">For many members of the automotive and mobility workforce, this will be their </w:t>
      </w:r>
      <w:r w:rsidR="55E0CD32">
        <w:t xml:space="preserve">first time </w:t>
      </w:r>
      <w:r w:rsidR="11EAB335">
        <w:t>taking a micro-credential or using a learning management system for virtual learning.</w:t>
      </w:r>
      <w:r w:rsidR="5297D260">
        <w:t xml:space="preserve"> There is an </w:t>
      </w:r>
      <w:r w:rsidR="45EF40AF">
        <w:t>opportunity</w:t>
      </w:r>
      <w:r w:rsidR="5297D260">
        <w:t xml:space="preserve"> to develop content that will address the needs</w:t>
      </w:r>
      <w:r w:rsidR="4BCFACE2">
        <w:t xml:space="preserve"> of the sector</w:t>
      </w:r>
      <w:r w:rsidR="6214A8CE">
        <w:t xml:space="preserve"> and ensure that members of industry are set up for success when it comes to online learning. </w:t>
      </w:r>
      <w:r w:rsidR="5B9962F3">
        <w:t xml:space="preserve">Content developed under this content stream will require seamless and easy to use UX </w:t>
      </w:r>
      <w:r w:rsidR="00705476">
        <w:t>to ensure</w:t>
      </w:r>
      <w:r w:rsidR="5B9962F3">
        <w:t xml:space="preserve"> learners are able to access and navigate through the micro-credential. </w:t>
      </w:r>
      <w:r w:rsidR="6214A8CE">
        <w:t xml:space="preserve">Curriculum under </w:t>
      </w:r>
      <w:r w:rsidR="006F4845">
        <w:t>S</w:t>
      </w:r>
      <w:r w:rsidR="6214A8CE">
        <w:t xml:space="preserve">tream </w:t>
      </w:r>
      <w:r w:rsidR="006F4845">
        <w:t>T</w:t>
      </w:r>
      <w:r w:rsidR="6214A8CE">
        <w:t>hree could include, but is not limited to:</w:t>
      </w:r>
    </w:p>
    <w:p w14:paraId="4C820815" w14:textId="5C446309" w:rsidR="4C92D336" w:rsidRDefault="0ABA1545" w:rsidP="0040206C">
      <w:pPr>
        <w:pStyle w:val="ListParagraph"/>
        <w:numPr>
          <w:ilvl w:val="0"/>
          <w:numId w:val="10"/>
        </w:numPr>
        <w:jc w:val="both"/>
      </w:pPr>
      <w:r>
        <w:t>Introduction to virtual learning environments</w:t>
      </w:r>
      <w:r w:rsidR="15A759F7">
        <w:t xml:space="preserve"> (ex: A Guide to Virtual Learning)</w:t>
      </w:r>
    </w:p>
    <w:p w14:paraId="3319CC4B" w14:textId="5A23BF4C" w:rsidR="4C92D336" w:rsidRDefault="0ABA1545" w:rsidP="0040206C">
      <w:pPr>
        <w:pStyle w:val="ListParagraph"/>
        <w:numPr>
          <w:ilvl w:val="0"/>
          <w:numId w:val="10"/>
        </w:numPr>
        <w:jc w:val="both"/>
      </w:pPr>
      <w:r>
        <w:t>Determining learning style</w:t>
      </w:r>
      <w:r w:rsidR="4077D3DD">
        <w:t>s</w:t>
      </w:r>
      <w:r>
        <w:t xml:space="preserve"> </w:t>
      </w:r>
    </w:p>
    <w:p w14:paraId="009333AB" w14:textId="77777777" w:rsidR="00B3120D" w:rsidRDefault="0ABA1545" w:rsidP="7601E43C">
      <w:pPr>
        <w:pStyle w:val="ListParagraph"/>
        <w:numPr>
          <w:ilvl w:val="0"/>
          <w:numId w:val="10"/>
        </w:numPr>
        <w:jc w:val="both"/>
      </w:pPr>
      <w:r>
        <w:t>Information about Equity, Diversity and Inclusion within the sector and practical ways to address these needs</w:t>
      </w:r>
    </w:p>
    <w:p w14:paraId="45E54A90" w14:textId="73B7266B" w:rsidR="2211C1AB" w:rsidRDefault="003A1EA5" w:rsidP="00705476">
      <w:pPr>
        <w:pStyle w:val="ListParagraph"/>
        <w:numPr>
          <w:ilvl w:val="0"/>
          <w:numId w:val="10"/>
        </w:numPr>
      </w:pPr>
      <w:r>
        <w:t>Introduct</w:t>
      </w:r>
      <w:r w:rsidR="00074D2F">
        <w:t xml:space="preserve">ory </w:t>
      </w:r>
      <w:r w:rsidR="004377AE">
        <w:t>content on Ontario’s journey to electrification</w:t>
      </w:r>
      <w:r w:rsidR="596C4F31">
        <w:t xml:space="preserve"> </w:t>
      </w:r>
      <w:r w:rsidR="4C92D336">
        <w:br/>
      </w:r>
    </w:p>
    <w:p w14:paraId="4F9ED96E" w14:textId="15FD815D" w:rsidR="00A05023" w:rsidRPr="00C551DA" w:rsidRDefault="00C67195" w:rsidP="00F56354">
      <w:pPr>
        <w:jc w:val="both"/>
        <w:rPr>
          <w:rFonts w:eastAsia="Calibri"/>
        </w:rPr>
      </w:pPr>
      <w:r>
        <w:t>C</w:t>
      </w:r>
      <w:r w:rsidR="005B7B65">
        <w:t xml:space="preserve">ontent </w:t>
      </w:r>
      <w:r w:rsidR="00BC2D4E">
        <w:t xml:space="preserve">under </w:t>
      </w:r>
      <w:r w:rsidR="00BC2D4E" w:rsidRPr="00C551DA">
        <w:rPr>
          <w:b/>
          <w:bCs/>
          <w:u w:val="single"/>
        </w:rPr>
        <w:t>all streams</w:t>
      </w:r>
      <w:r w:rsidR="00BC2D4E">
        <w:t xml:space="preserve"> </w:t>
      </w:r>
      <w:r w:rsidR="005B7B65">
        <w:t>must be developed with the following key components:</w:t>
      </w:r>
    </w:p>
    <w:p w14:paraId="731A4371" w14:textId="3EDDDB36" w:rsidR="000B6AE9" w:rsidRPr="000B6AE9" w:rsidRDefault="5044D6BC" w:rsidP="0040206C">
      <w:pPr>
        <w:pStyle w:val="ListParagraph"/>
        <w:numPr>
          <w:ilvl w:val="0"/>
          <w:numId w:val="16"/>
        </w:numPr>
        <w:jc w:val="both"/>
        <w:rPr>
          <w:rFonts w:asciiTheme="minorHAnsi" w:hAnsiTheme="minorHAnsi" w:cstheme="minorBidi"/>
        </w:rPr>
      </w:pPr>
      <w:r w:rsidRPr="36AB9EFB">
        <w:rPr>
          <w:rFonts w:asciiTheme="minorHAnsi" w:hAnsiTheme="minorHAnsi" w:cstheme="minorBidi"/>
          <w:lang w:val="en-US"/>
        </w:rPr>
        <w:t xml:space="preserve">Content </w:t>
      </w:r>
      <w:r w:rsidR="63319BB9" w:rsidRPr="36AB9EFB">
        <w:rPr>
          <w:rFonts w:asciiTheme="minorHAnsi" w:hAnsiTheme="minorHAnsi" w:cstheme="minorBidi"/>
          <w:lang w:val="en-US"/>
        </w:rPr>
        <w:t xml:space="preserve">design, development, and </w:t>
      </w:r>
      <w:r w:rsidR="2F54FFE6" w:rsidRPr="36AB9EFB">
        <w:rPr>
          <w:rFonts w:asciiTheme="minorHAnsi" w:hAnsiTheme="minorHAnsi" w:cstheme="minorBidi"/>
          <w:lang w:val="en-US"/>
        </w:rPr>
        <w:t xml:space="preserve">submission </w:t>
      </w:r>
    </w:p>
    <w:p w14:paraId="519A3877" w14:textId="51207860" w:rsidR="000B6AE9" w:rsidRPr="00FD601B" w:rsidRDefault="7C819379" w:rsidP="0040206C">
      <w:pPr>
        <w:pStyle w:val="ListParagraph"/>
        <w:numPr>
          <w:ilvl w:val="0"/>
          <w:numId w:val="16"/>
        </w:numPr>
        <w:jc w:val="both"/>
        <w:rPr>
          <w:rFonts w:asciiTheme="minorHAnsi" w:hAnsiTheme="minorHAnsi" w:cstheme="minorBidi"/>
        </w:rPr>
      </w:pPr>
      <w:r w:rsidRPr="36AB9EFB">
        <w:rPr>
          <w:rFonts w:asciiTheme="minorHAnsi" w:hAnsiTheme="minorHAnsi" w:cstheme="minorBidi"/>
          <w:lang w:val="en-US"/>
        </w:rPr>
        <w:lastRenderedPageBreak/>
        <w:t xml:space="preserve">Content </w:t>
      </w:r>
      <w:r w:rsidR="63319BB9" w:rsidRPr="36AB9EFB">
        <w:rPr>
          <w:rFonts w:asciiTheme="minorHAnsi" w:hAnsiTheme="minorHAnsi" w:cstheme="minorBidi"/>
          <w:lang w:val="en-US"/>
        </w:rPr>
        <w:t xml:space="preserve">logistics and administration </w:t>
      </w:r>
    </w:p>
    <w:p w14:paraId="22D1D24E" w14:textId="73A036EF" w:rsidR="002B545D" w:rsidRPr="00AB306C" w:rsidRDefault="1F04AC8E" w:rsidP="0040206C">
      <w:pPr>
        <w:pStyle w:val="ListParagraph"/>
        <w:numPr>
          <w:ilvl w:val="0"/>
          <w:numId w:val="16"/>
        </w:numPr>
        <w:jc w:val="both"/>
        <w:rPr>
          <w:rFonts w:asciiTheme="minorHAnsi" w:hAnsiTheme="minorHAnsi" w:cstheme="minorBidi"/>
        </w:rPr>
      </w:pPr>
      <w:r w:rsidRPr="36AB9EFB">
        <w:rPr>
          <w:rFonts w:asciiTheme="minorHAnsi" w:hAnsiTheme="minorHAnsi" w:cstheme="minorBidi"/>
        </w:rPr>
        <w:t xml:space="preserve">Intellectual Property (IP) and Content Licensing considerations </w:t>
      </w:r>
    </w:p>
    <w:p w14:paraId="430BB6BA" w14:textId="5AD3C8F3" w:rsidR="006C1954" w:rsidRDefault="242845B7" w:rsidP="0040206C">
      <w:pPr>
        <w:pStyle w:val="ListParagraph"/>
        <w:numPr>
          <w:ilvl w:val="0"/>
          <w:numId w:val="16"/>
        </w:numPr>
        <w:jc w:val="both"/>
      </w:pPr>
      <w:r w:rsidRPr="36AB9EFB">
        <w:rPr>
          <w:rFonts w:asciiTheme="minorHAnsi" w:hAnsiTheme="minorHAnsi" w:cstheme="minorBidi"/>
        </w:rPr>
        <w:t>R</w:t>
      </w:r>
      <w:r w:rsidR="22AF26AE" w:rsidRPr="36AB9EFB">
        <w:rPr>
          <w:rFonts w:asciiTheme="minorHAnsi" w:hAnsiTheme="minorHAnsi" w:cstheme="minorBidi"/>
        </w:rPr>
        <w:t>ecognition of</w:t>
      </w:r>
      <w:r w:rsidR="22AF26AE">
        <w:t xml:space="preserve"> completed course that is </w:t>
      </w:r>
      <w:r>
        <w:t>aligned with</w:t>
      </w:r>
      <w:r w:rsidR="22AF26AE">
        <w:t xml:space="preserve"> </w:t>
      </w:r>
      <w:r w:rsidR="2B7C86DA">
        <w:t>i</w:t>
      </w:r>
      <w:r w:rsidR="22AF26AE">
        <w:t xml:space="preserve">ndustry </w:t>
      </w:r>
      <w:r w:rsidR="7F6D59C4">
        <w:t>standards</w:t>
      </w:r>
    </w:p>
    <w:p w14:paraId="5B2EB470" w14:textId="462E2407" w:rsidR="00CD1B89" w:rsidRDefault="7845587F" w:rsidP="0040206C">
      <w:pPr>
        <w:pStyle w:val="ListParagraph"/>
        <w:numPr>
          <w:ilvl w:val="0"/>
          <w:numId w:val="16"/>
        </w:numPr>
        <w:jc w:val="both"/>
      </w:pPr>
      <w:r>
        <w:t xml:space="preserve">Monitoring and Evaluation </w:t>
      </w:r>
    </w:p>
    <w:p w14:paraId="0F4D516A" w14:textId="7AE479F7" w:rsidR="22F35774" w:rsidRDefault="22F35774" w:rsidP="7601E43C">
      <w:pPr>
        <w:jc w:val="both"/>
      </w:pPr>
    </w:p>
    <w:p w14:paraId="6C967C86" w14:textId="77777777" w:rsidR="00D03DFF" w:rsidRDefault="48DCE74B" w:rsidP="00F56354">
      <w:pPr>
        <w:jc w:val="both"/>
        <w:rPr>
          <w:rFonts w:eastAsia="Calibri"/>
        </w:rPr>
      </w:pPr>
      <w:r>
        <w:t>Applicants</w:t>
      </w:r>
      <w:r w:rsidR="36865560">
        <w:t xml:space="preserve"> will</w:t>
      </w:r>
      <w:r>
        <w:t xml:space="preserve"> </w:t>
      </w:r>
      <w:r w:rsidR="0BDF9846" w:rsidRPr="009972B6">
        <w:t>outline and describe in detail their project plans to achieve all the above components throughout the program.</w:t>
      </w:r>
      <w:r w:rsidR="0BDF9846" w:rsidRPr="00D03DFF">
        <w:rPr>
          <w:color w:val="000000"/>
          <w:shd w:val="clear" w:color="auto" w:fill="FFFFFF"/>
        </w:rPr>
        <w:t xml:space="preserve"> </w:t>
      </w:r>
    </w:p>
    <w:p w14:paraId="06838110" w14:textId="2B6E38FB" w:rsidR="00D03DFF" w:rsidRPr="00D03DFF" w:rsidRDefault="1FB9037A" w:rsidP="7601E43C">
      <w:pPr>
        <w:pStyle w:val="ListParagraph"/>
        <w:numPr>
          <w:ilvl w:val="0"/>
          <w:numId w:val="42"/>
        </w:numPr>
        <w:jc w:val="both"/>
        <w:rPr>
          <w:rFonts w:eastAsia="Calibri"/>
        </w:rPr>
      </w:pPr>
      <w:r>
        <w:t>Applicants developing micro-credentials are asked to detail their plans to validate the content with industry</w:t>
      </w:r>
      <w:r w:rsidR="00F31F39">
        <w:t xml:space="preserve">, </w:t>
      </w:r>
      <w:r w:rsidR="00984C86">
        <w:t xml:space="preserve">develop a </w:t>
      </w:r>
      <w:r w:rsidR="00705476">
        <w:t>dedicated advisory</w:t>
      </w:r>
      <w:r w:rsidR="00A030A5">
        <w:t xml:space="preserve"> committee development,</w:t>
      </w:r>
      <w:r>
        <w:t xml:space="preserve"> and what their approach will be.</w:t>
      </w:r>
    </w:p>
    <w:p w14:paraId="75112499" w14:textId="77777777" w:rsidR="00D03DFF" w:rsidRDefault="36FAC9FE" w:rsidP="7601E43C">
      <w:pPr>
        <w:pStyle w:val="ListParagraph"/>
        <w:numPr>
          <w:ilvl w:val="0"/>
          <w:numId w:val="42"/>
        </w:numPr>
        <w:jc w:val="both"/>
        <w:rPr>
          <w:rFonts w:eastAsia="Calibri"/>
        </w:rPr>
      </w:pPr>
      <w:r>
        <w:t>Selected applicants will require approval from OVIN on the finalized plans before the</w:t>
      </w:r>
      <w:r w:rsidR="7FAAB615">
        <w:t xml:space="preserve"> development of micro-credential(s) can begin</w:t>
      </w:r>
      <w:r w:rsidR="20911C47" w:rsidRPr="00D03DFF">
        <w:rPr>
          <w:rFonts w:eastAsia="Calibri"/>
        </w:rPr>
        <w:t>.</w:t>
      </w:r>
    </w:p>
    <w:p w14:paraId="4F421243" w14:textId="0DD30FC8" w:rsidR="004F02D7" w:rsidRPr="00D03DFF" w:rsidRDefault="502FD4F2" w:rsidP="7601E43C">
      <w:pPr>
        <w:pStyle w:val="ListParagraph"/>
        <w:numPr>
          <w:ilvl w:val="0"/>
          <w:numId w:val="42"/>
        </w:numPr>
        <w:jc w:val="both"/>
        <w:rPr>
          <w:rFonts w:eastAsia="Calibri"/>
        </w:rPr>
      </w:pPr>
      <w:r>
        <w:t>Details on the key components and requirements of the Content Partnerships Program are provided in the key components document linked below.</w:t>
      </w:r>
    </w:p>
    <w:p w14:paraId="4A60C38C" w14:textId="766DE368" w:rsidR="22F35774" w:rsidRDefault="22F35774" w:rsidP="00984C86">
      <w:pPr>
        <w:jc w:val="both"/>
        <w:rPr>
          <w:rFonts w:ascii="Calibri" w:eastAsia="Calibri" w:hAnsi="Calibri" w:cs="Calibri"/>
        </w:rPr>
      </w:pPr>
    </w:p>
    <w:p w14:paraId="6B9445A9" w14:textId="27470829" w:rsidR="00EB22AB" w:rsidRPr="00EB22AB" w:rsidRDefault="00000000" w:rsidP="004F02D7">
      <w:pPr>
        <w:rPr>
          <w:rStyle w:val="Hyperlink"/>
          <w:b/>
        </w:rPr>
      </w:pPr>
      <w:hyperlink r:id="rId15" w:history="1">
        <w:r w:rsidR="00EB22AB" w:rsidRPr="00FC02A1">
          <w:rPr>
            <w:rStyle w:val="Hyperlink"/>
            <w:b/>
            <w:bCs/>
          </w:rPr>
          <w:t>KEY COMPONENTS</w:t>
        </w:r>
      </w:hyperlink>
    </w:p>
    <w:p w14:paraId="72C5342E" w14:textId="77777777" w:rsidR="004F02D7" w:rsidRPr="00FE3626" w:rsidRDefault="004F02D7" w:rsidP="004F02D7">
      <w:pPr>
        <w:pStyle w:val="Heading1"/>
        <w:rPr>
          <w:lang w:val="en-CA"/>
        </w:rPr>
      </w:pPr>
      <w:bookmarkStart w:id="7" w:name="_Toc135049684"/>
      <w:r w:rsidRPr="004B160F">
        <w:rPr>
          <w:lang w:val="en-CA"/>
        </w:rPr>
        <w:t>Key Activities for the</w:t>
      </w:r>
      <w:r>
        <w:rPr>
          <w:lang w:val="en-CA"/>
        </w:rPr>
        <w:t xml:space="preserve"> Content Partnerships Program</w:t>
      </w:r>
      <w:bookmarkEnd w:id="7"/>
      <w:r>
        <w:rPr>
          <w:lang w:val="en-CA"/>
        </w:rPr>
        <w:t xml:space="preserve"> </w:t>
      </w:r>
    </w:p>
    <w:p w14:paraId="126FC086" w14:textId="6734FD47" w:rsidR="004F02D7" w:rsidRDefault="46D22C24" w:rsidP="22F35774">
      <w:pPr>
        <w:jc w:val="both"/>
      </w:pPr>
      <w:r>
        <w:t xml:space="preserve">Successful applicants will work with </w:t>
      </w:r>
      <w:r w:rsidR="00DB1B14">
        <w:t>OVIN’s</w:t>
      </w:r>
      <w:r w:rsidR="0024151F">
        <w:t xml:space="preserve"> </w:t>
      </w:r>
      <w:r w:rsidR="0024151F">
        <w:rPr>
          <w:rStyle w:val="eop"/>
        </w:rPr>
        <w:t>Talent</w:t>
      </w:r>
      <w:r w:rsidR="008E35C9">
        <w:rPr>
          <w:rStyle w:val="eop"/>
        </w:rPr>
        <w:t xml:space="preserve"> Strategy</w:t>
      </w:r>
      <w:r w:rsidR="0024151F">
        <w:rPr>
          <w:rStyle w:val="eop"/>
        </w:rPr>
        <w:t xml:space="preserve"> &amp; Workforce </w:t>
      </w:r>
      <w:r w:rsidR="008E35C9">
        <w:rPr>
          <w:rStyle w:val="eop"/>
        </w:rPr>
        <w:t>Planning</w:t>
      </w:r>
      <w:r w:rsidR="00DB1B14">
        <w:t xml:space="preserve"> Project Lead</w:t>
      </w:r>
      <w:r w:rsidR="007F6951">
        <w:t xml:space="preserve"> and</w:t>
      </w:r>
      <w:r w:rsidR="00DB1B14">
        <w:t xml:space="preserve"> OVIN’s technical team to ensure the applicant’s content is compatible with the platform </w:t>
      </w:r>
      <w:r w:rsidR="000D5A5F">
        <w:t>and consult</w:t>
      </w:r>
      <w:r w:rsidR="009A7616">
        <w:t xml:space="preserve"> directly with</w:t>
      </w:r>
      <w:r w:rsidR="000D5A5F">
        <w:t xml:space="preserve"> industry </w:t>
      </w:r>
      <w:r>
        <w:t xml:space="preserve">to design automotive and mobility </w:t>
      </w:r>
      <w:r w:rsidR="3C8C6248">
        <w:t xml:space="preserve">upskilling </w:t>
      </w:r>
      <w:r w:rsidR="009A7616">
        <w:t xml:space="preserve">micro-credentials, </w:t>
      </w:r>
      <w:r>
        <w:t>while improving Equity, Diversity, and Inclusion (EDI) in the sector.</w:t>
      </w:r>
    </w:p>
    <w:p w14:paraId="6E479521" w14:textId="77777777" w:rsidR="00745F84" w:rsidRDefault="3139FF8C" w:rsidP="22F35774">
      <w:pPr>
        <w:jc w:val="both"/>
      </w:pPr>
      <w:r>
        <w:t>To ensure the platform addresses accessibility needs, content will be:</w:t>
      </w:r>
    </w:p>
    <w:p w14:paraId="11300EC1" w14:textId="7E059EF4" w:rsidR="1EEB934C" w:rsidRDefault="1EEB934C" w:rsidP="0040206C">
      <w:pPr>
        <w:pStyle w:val="ListParagraph"/>
        <w:numPr>
          <w:ilvl w:val="0"/>
          <w:numId w:val="26"/>
        </w:numPr>
        <w:jc w:val="both"/>
      </w:pPr>
      <w:r w:rsidRPr="22F35774">
        <w:rPr>
          <w:b/>
          <w:bCs/>
        </w:rPr>
        <w:t>AODA Compliant</w:t>
      </w:r>
      <w:r>
        <w:t xml:space="preserve">: </w:t>
      </w:r>
      <w:r w:rsidR="000B742F">
        <w:t>Ensures</w:t>
      </w:r>
      <w:r>
        <w:t xml:space="preserve"> that content is meeting or exceeding AODA standards and other accessibility standards for online learning (ex: transcripts, screen reader accessibility, audio, </w:t>
      </w:r>
      <w:r w:rsidR="5513BB98">
        <w:t>subtitles, etc.)</w:t>
      </w:r>
      <w:r w:rsidR="008C6016">
        <w:t>.</w:t>
      </w:r>
    </w:p>
    <w:p w14:paraId="6439993D" w14:textId="550FB60F" w:rsidR="004F02D7" w:rsidRDefault="7B26E8F4" w:rsidP="0040206C">
      <w:pPr>
        <w:pStyle w:val="ListParagraph"/>
        <w:numPr>
          <w:ilvl w:val="0"/>
          <w:numId w:val="26"/>
        </w:numPr>
        <w:jc w:val="both"/>
      </w:pPr>
      <w:r w:rsidRPr="22F35774">
        <w:rPr>
          <w:b/>
          <w:bCs/>
        </w:rPr>
        <w:t>Asynchronous</w:t>
      </w:r>
      <w:r w:rsidR="049F797A">
        <w:t>: Asynchronous</w:t>
      </w:r>
      <w:r w:rsidR="1B0356D6">
        <w:t xml:space="preserve"> learning </w:t>
      </w:r>
      <w:r w:rsidR="16CFA4C4">
        <w:t>allows users</w:t>
      </w:r>
      <w:r w:rsidR="442F04DC">
        <w:t xml:space="preserve"> to access </w:t>
      </w:r>
      <w:r w:rsidR="5781D255">
        <w:t xml:space="preserve">courses on their own time and </w:t>
      </w:r>
      <w:r w:rsidR="5F508B71">
        <w:t xml:space="preserve">at their own </w:t>
      </w:r>
      <w:r w:rsidR="5781D255">
        <w:t>pace, with</w:t>
      </w:r>
      <w:r w:rsidR="442F04DC">
        <w:t xml:space="preserve"> more </w:t>
      </w:r>
      <w:r w:rsidR="16CFA4C4">
        <w:t xml:space="preserve">time to digest the session content </w:t>
      </w:r>
      <w:r w:rsidR="26D55984">
        <w:t xml:space="preserve">if needed. </w:t>
      </w:r>
    </w:p>
    <w:p w14:paraId="10B89AB8" w14:textId="73C08278" w:rsidR="004F02D7" w:rsidRDefault="004F02D7" w:rsidP="0040206C">
      <w:pPr>
        <w:pStyle w:val="ListParagraph"/>
        <w:numPr>
          <w:ilvl w:val="0"/>
          <w:numId w:val="11"/>
        </w:numPr>
        <w:jc w:val="both"/>
      </w:pPr>
      <w:r w:rsidRPr="22F35774">
        <w:rPr>
          <w:b/>
          <w:bCs/>
        </w:rPr>
        <w:t>Virtual</w:t>
      </w:r>
      <w:r w:rsidR="00831BF7">
        <w:t xml:space="preserve">: </w:t>
      </w:r>
      <w:r w:rsidR="00FA5178">
        <w:t>Online courses provide greater flexibility</w:t>
      </w:r>
      <w:r w:rsidR="004E4C0D">
        <w:t xml:space="preserve">, especially for those wishing to advance their skillsets </w:t>
      </w:r>
      <w:r w:rsidR="00830A1A">
        <w:t>while working</w:t>
      </w:r>
      <w:r w:rsidR="00757542">
        <w:t xml:space="preserve">. </w:t>
      </w:r>
    </w:p>
    <w:p w14:paraId="15144B5B" w14:textId="4F6141C2" w:rsidR="004F02D7" w:rsidRPr="00E80544" w:rsidRDefault="55CEC76F" w:rsidP="0040206C">
      <w:pPr>
        <w:pStyle w:val="ListParagraph"/>
        <w:numPr>
          <w:ilvl w:val="0"/>
          <w:numId w:val="11"/>
        </w:numPr>
        <w:jc w:val="both"/>
      </w:pPr>
      <w:r w:rsidRPr="22F35774">
        <w:rPr>
          <w:b/>
          <w:bCs/>
        </w:rPr>
        <w:t>Short-term</w:t>
      </w:r>
      <w:r w:rsidR="52BFCC45" w:rsidRPr="22F35774">
        <w:rPr>
          <w:b/>
          <w:bCs/>
        </w:rPr>
        <w:t xml:space="preserve"> (120 hours or less)</w:t>
      </w:r>
      <w:r w:rsidR="4501D5C4">
        <w:t xml:space="preserve">: </w:t>
      </w:r>
      <w:r w:rsidR="3886D674">
        <w:t>Limit</w:t>
      </w:r>
      <w:r w:rsidR="52BFCC45">
        <w:t>s</w:t>
      </w:r>
      <w:r w:rsidR="3886D674">
        <w:t xml:space="preserve"> the duration of</w:t>
      </w:r>
      <w:r w:rsidR="4FEA775C">
        <w:t xml:space="preserve"> course content and</w:t>
      </w:r>
      <w:r w:rsidR="3886D674">
        <w:t xml:space="preserve"> </w:t>
      </w:r>
      <w:r w:rsidR="4FEA775C" w:rsidRPr="22F35774">
        <w:rPr>
          <w:lang w:val="en-US"/>
        </w:rPr>
        <w:t>intersperse</w:t>
      </w:r>
      <w:r w:rsidR="2D97CBAB" w:rsidRPr="22F35774">
        <w:rPr>
          <w:lang w:val="en-US"/>
        </w:rPr>
        <w:t>s</w:t>
      </w:r>
      <w:r w:rsidR="4FEA775C" w:rsidRPr="22F35774">
        <w:rPr>
          <w:lang w:val="en-US"/>
        </w:rPr>
        <w:t xml:space="preserve"> segments with </w:t>
      </w:r>
      <w:r w:rsidR="35ED657B" w:rsidRPr="22F35774">
        <w:rPr>
          <w:lang w:val="en-US"/>
        </w:rPr>
        <w:t xml:space="preserve">short </w:t>
      </w:r>
      <w:r w:rsidR="4FEA775C" w:rsidRPr="22F35774">
        <w:rPr>
          <w:lang w:val="en-US"/>
        </w:rPr>
        <w:t>activities that help users process new knowledge, make connections to other concepts, apply an idea, or make notes in response to prompts or questions.</w:t>
      </w:r>
    </w:p>
    <w:p w14:paraId="1C7687B3" w14:textId="3DD522CF" w:rsidR="00981D6E" w:rsidRPr="00E80544" w:rsidRDefault="00DC49EF" w:rsidP="0040206C">
      <w:pPr>
        <w:pStyle w:val="ListParagraph"/>
        <w:numPr>
          <w:ilvl w:val="0"/>
          <w:numId w:val="11"/>
        </w:numPr>
        <w:jc w:val="both"/>
      </w:pPr>
      <w:r w:rsidRPr="22F35774">
        <w:rPr>
          <w:b/>
          <w:bCs/>
        </w:rPr>
        <w:t>Engaging</w:t>
      </w:r>
      <w:r w:rsidR="00DA4DE5">
        <w:t>:</w:t>
      </w:r>
      <w:r w:rsidR="003605CD">
        <w:t xml:space="preserve"> </w:t>
      </w:r>
      <w:r w:rsidR="00981D6E" w:rsidRPr="22F35774">
        <w:rPr>
          <w:rStyle w:val="eop"/>
          <w:lang w:val="en-US"/>
        </w:rPr>
        <w:t xml:space="preserve">Ensure there is a mechanism for users to </w:t>
      </w:r>
      <w:r w:rsidR="00E80544" w:rsidRPr="22F35774">
        <w:rPr>
          <w:rStyle w:val="eop"/>
          <w:lang w:val="en-US"/>
        </w:rPr>
        <w:t>remain engaged with the content</w:t>
      </w:r>
      <w:r w:rsidR="007100B3" w:rsidRPr="22F35774">
        <w:rPr>
          <w:rStyle w:val="eop"/>
          <w:lang w:val="en-US"/>
        </w:rPr>
        <w:t xml:space="preserve">, like gamified </w:t>
      </w:r>
      <w:r w:rsidR="00454C03" w:rsidRPr="22F35774">
        <w:rPr>
          <w:rStyle w:val="eop"/>
          <w:lang w:val="en-US"/>
        </w:rPr>
        <w:t>and dynamic features throughout the micro-credential(s)</w:t>
      </w:r>
      <w:r w:rsidR="008B3790" w:rsidRPr="22F35774">
        <w:rPr>
          <w:rStyle w:val="eop"/>
          <w:lang w:val="en-US"/>
        </w:rPr>
        <w:t>.</w:t>
      </w:r>
    </w:p>
    <w:p w14:paraId="53E159E5" w14:textId="14BB96B1" w:rsidR="00DA4DE5" w:rsidRPr="00BF026E" w:rsidRDefault="2E787531" w:rsidP="0040206C">
      <w:pPr>
        <w:pStyle w:val="ListParagraph"/>
        <w:numPr>
          <w:ilvl w:val="0"/>
          <w:numId w:val="11"/>
        </w:numPr>
        <w:jc w:val="both"/>
      </w:pPr>
      <w:r w:rsidRPr="22F35774">
        <w:rPr>
          <w:b/>
          <w:bCs/>
        </w:rPr>
        <w:t>Diverse</w:t>
      </w:r>
      <w:r>
        <w:t xml:space="preserve">: </w:t>
      </w:r>
      <w:r w:rsidR="0E169140" w:rsidRPr="22F35774">
        <w:rPr>
          <w:lang w:val="en-US"/>
        </w:rPr>
        <w:t>Ensure there is variety in the types of content pieces that are being offered</w:t>
      </w:r>
      <w:r w:rsidR="008B3790" w:rsidRPr="22F35774">
        <w:rPr>
          <w:lang w:val="en-US"/>
        </w:rPr>
        <w:t>.</w:t>
      </w:r>
      <w:r w:rsidR="008C6016" w:rsidRPr="22F35774">
        <w:rPr>
          <w:lang w:val="en-US"/>
        </w:rPr>
        <w:t xml:space="preserve"> Where possible, micro-credentials will also be available in French. </w:t>
      </w:r>
    </w:p>
    <w:p w14:paraId="3C4BABA0" w14:textId="65D117D1" w:rsidR="00BF026E" w:rsidRDefault="00BF026E" w:rsidP="0040206C">
      <w:pPr>
        <w:pStyle w:val="ListParagraph"/>
        <w:numPr>
          <w:ilvl w:val="0"/>
          <w:numId w:val="11"/>
        </w:numPr>
        <w:jc w:val="both"/>
      </w:pPr>
      <w:r w:rsidRPr="22F35774">
        <w:rPr>
          <w:b/>
          <w:bCs/>
        </w:rPr>
        <w:t>Certified</w:t>
      </w:r>
      <w:r>
        <w:t xml:space="preserve">: </w:t>
      </w:r>
      <w:r w:rsidR="005D2F3C">
        <w:t>C</w:t>
      </w:r>
      <w:r w:rsidR="00C37E58">
        <w:t xml:space="preserve">ourse completion recognition certifications will </w:t>
      </w:r>
      <w:r w:rsidR="00F609F5">
        <w:t xml:space="preserve">include </w:t>
      </w:r>
      <w:r w:rsidR="00696314">
        <w:t>both</w:t>
      </w:r>
      <w:r w:rsidR="00B42A55">
        <w:t xml:space="preserve"> applicant institution branding and </w:t>
      </w:r>
      <w:r w:rsidR="00696314">
        <w:t xml:space="preserve">OVIN </w:t>
      </w:r>
      <w:r w:rsidR="00B42A55">
        <w:t>branding</w:t>
      </w:r>
      <w:r w:rsidR="00E51101">
        <w:t>, under a prescribed format</w:t>
      </w:r>
      <w:r w:rsidR="008B3790">
        <w:t>.</w:t>
      </w:r>
      <w:r w:rsidR="0001536C">
        <w:t xml:space="preserve"> </w:t>
      </w:r>
    </w:p>
    <w:p w14:paraId="5B89B7BA" w14:textId="330DD041" w:rsidR="0084095F" w:rsidRDefault="0084095F" w:rsidP="004F02D7"/>
    <w:p w14:paraId="42A44600" w14:textId="5C32E9D5" w:rsidR="007F15FD" w:rsidRPr="007F15FD" w:rsidRDefault="0271E25A" w:rsidP="007F15FD">
      <w:pPr>
        <w:pStyle w:val="Heading1"/>
      </w:pPr>
      <w:bookmarkStart w:id="8" w:name="_Toc135049685"/>
      <w:r>
        <w:lastRenderedPageBreak/>
        <w:t>Eligib</w:t>
      </w:r>
      <w:bookmarkEnd w:id="8"/>
      <w:r w:rsidR="008C132E">
        <w:t>le Applicants</w:t>
      </w:r>
    </w:p>
    <w:p w14:paraId="015BA307" w14:textId="5D74B1CC" w:rsidR="003733C4" w:rsidRPr="003733C4" w:rsidRDefault="003733C4" w:rsidP="003733C4">
      <w:pPr>
        <w:jc w:val="both"/>
      </w:pPr>
      <w:r w:rsidRPr="003733C4">
        <w:t>Applicants must submit one application per institution that clearly articulates how the micro-credential</w:t>
      </w:r>
      <w:r w:rsidR="00925E53">
        <w:t>(</w:t>
      </w:r>
      <w:r w:rsidRPr="003733C4">
        <w:t>s</w:t>
      </w:r>
      <w:r w:rsidR="00925E53">
        <w:t>)</w:t>
      </w:r>
      <w:r w:rsidRPr="003733C4">
        <w:t xml:space="preserve"> addresses training needs and skills gaps for experienced workers in the industry and, if applicable, how they have had successful implementation in the past. </w:t>
      </w:r>
    </w:p>
    <w:p w14:paraId="4B4E0C55" w14:textId="6072F8A9" w:rsidR="0338650C" w:rsidRPr="00AF4AF7" w:rsidRDefault="03D3FBE7" w:rsidP="28E04F93">
      <w:pPr>
        <w:jc w:val="both"/>
      </w:pPr>
      <w:r>
        <w:t xml:space="preserve">Accredited </w:t>
      </w:r>
      <w:r w:rsidR="0802877D">
        <w:t xml:space="preserve">Ontario </w:t>
      </w:r>
      <w:r>
        <w:t xml:space="preserve">public post-secondary </w:t>
      </w:r>
      <w:r w:rsidR="20A87A2E">
        <w:t>institutions</w:t>
      </w:r>
      <w:r w:rsidR="67E974C0">
        <w:t>, non-profit organizations,</w:t>
      </w:r>
      <w:r w:rsidR="3FC14126">
        <w:t xml:space="preserve"> and </w:t>
      </w:r>
      <w:r w:rsidR="70FB78EF">
        <w:t>other</w:t>
      </w:r>
      <w:r w:rsidR="360869C5">
        <w:t xml:space="preserve"> </w:t>
      </w:r>
      <w:r w:rsidR="70FB78EF">
        <w:t xml:space="preserve">accredited </w:t>
      </w:r>
      <w:r w:rsidR="0CFC8A9D">
        <w:t>institutions</w:t>
      </w:r>
      <w:r w:rsidR="20A87A2E">
        <w:t xml:space="preserve"> with demonstrated experience in developin</w:t>
      </w:r>
      <w:r w:rsidR="20A87A2E" w:rsidRPr="00AF4AF7">
        <w:t xml:space="preserve">g and delivering successful education programs related to automotive and mobility </w:t>
      </w:r>
      <w:r w:rsidR="1A35C62F" w:rsidRPr="00AF4AF7">
        <w:t>are invited to seek up to $</w:t>
      </w:r>
      <w:r w:rsidR="54E4E88A" w:rsidRPr="00AF4AF7">
        <w:t>5</w:t>
      </w:r>
      <w:r w:rsidR="7C33B560" w:rsidRPr="00AF4AF7">
        <w:t>0</w:t>
      </w:r>
      <w:r w:rsidR="04B7C527" w:rsidRPr="00AF4AF7">
        <w:t>,000</w:t>
      </w:r>
      <w:r w:rsidR="0B38B051" w:rsidRPr="00AF4AF7">
        <w:t xml:space="preserve"> </w:t>
      </w:r>
      <w:r w:rsidR="00344A1F">
        <w:t>OR</w:t>
      </w:r>
      <w:r w:rsidR="7FB0F800" w:rsidRPr="00AF4AF7">
        <w:t xml:space="preserve"> </w:t>
      </w:r>
      <w:r w:rsidR="008C132E" w:rsidRPr="00AF4AF7">
        <w:t>up to</w:t>
      </w:r>
      <w:r w:rsidR="7FB0F800" w:rsidRPr="00AF4AF7">
        <w:t xml:space="preserve"> </w:t>
      </w:r>
      <w:r w:rsidR="00D03DFF" w:rsidRPr="00AF4AF7">
        <w:t>$100,000.</w:t>
      </w:r>
    </w:p>
    <w:p w14:paraId="60F0C71F" w14:textId="2B9434E6" w:rsidR="00C15C61" w:rsidRPr="00EF5DDC" w:rsidRDefault="1D3EEAA3" w:rsidP="0040206C">
      <w:pPr>
        <w:pStyle w:val="ListParagraph"/>
        <w:numPr>
          <w:ilvl w:val="0"/>
          <w:numId w:val="27"/>
        </w:numPr>
        <w:jc w:val="both"/>
      </w:pPr>
      <w:r w:rsidRPr="00AF4AF7">
        <w:t>To</w:t>
      </w:r>
      <w:r w:rsidR="635EF214" w:rsidRPr="00AF4AF7">
        <w:t xml:space="preserve"> be awarded the maximum amount </w:t>
      </w:r>
      <w:r w:rsidR="00BE2E1D">
        <w:t>of</w:t>
      </w:r>
      <w:r w:rsidR="635EF214" w:rsidRPr="00AF4AF7">
        <w:t xml:space="preserve"> </w:t>
      </w:r>
      <w:r w:rsidR="2949E7AF" w:rsidRPr="00AF4AF7">
        <w:t>$</w:t>
      </w:r>
      <w:r w:rsidR="00CE6A69" w:rsidRPr="00AF4AF7">
        <w:t>5</w:t>
      </w:r>
      <w:r w:rsidR="635EF214" w:rsidRPr="00AF4AF7">
        <w:t>0</w:t>
      </w:r>
      <w:r w:rsidR="2949E7AF" w:rsidRPr="00AF4AF7">
        <w:t>,000</w:t>
      </w:r>
      <w:r w:rsidR="635EF214" w:rsidRPr="00AF4AF7">
        <w:t>,</w:t>
      </w:r>
      <w:r w:rsidR="635EF214">
        <w:t xml:space="preserve"> applicants must demonstrate ability to develop:</w:t>
      </w:r>
    </w:p>
    <w:p w14:paraId="4EEF9855" w14:textId="1D2B5701" w:rsidR="0049069F" w:rsidRPr="00EF5DDC" w:rsidRDefault="5A5E6CFD" w:rsidP="0040206C">
      <w:pPr>
        <w:pStyle w:val="ListParagraph"/>
        <w:numPr>
          <w:ilvl w:val="1"/>
          <w:numId w:val="27"/>
        </w:numPr>
        <w:jc w:val="both"/>
      </w:pPr>
      <w:r>
        <w:t xml:space="preserve">At least one micro-credential under </w:t>
      </w:r>
      <w:r w:rsidR="72E29252">
        <w:t>S</w:t>
      </w:r>
      <w:r w:rsidR="03A122F2">
        <w:t xml:space="preserve">tream </w:t>
      </w:r>
      <w:r w:rsidR="574414B2">
        <w:t>O</w:t>
      </w:r>
      <w:r w:rsidR="20ECB311">
        <w:t>ne</w:t>
      </w:r>
      <w:r w:rsidR="0C1E20C8">
        <w:t xml:space="preserve"> </w:t>
      </w:r>
      <w:r w:rsidR="000841F1">
        <w:t>AND</w:t>
      </w:r>
      <w:r w:rsidR="00C05FD1">
        <w:t xml:space="preserve"> one or more under </w:t>
      </w:r>
      <w:r w:rsidR="2347056B">
        <w:t>S</w:t>
      </w:r>
      <w:r w:rsidR="0790B307">
        <w:t xml:space="preserve">treams </w:t>
      </w:r>
      <w:r w:rsidR="2053A733">
        <w:t>T</w:t>
      </w:r>
      <w:r w:rsidR="516C15A9">
        <w:t>wo</w:t>
      </w:r>
      <w:r w:rsidR="00C05FD1">
        <w:t xml:space="preserve"> or </w:t>
      </w:r>
      <w:r w:rsidR="1173DBCE">
        <w:t>T</w:t>
      </w:r>
      <w:r w:rsidR="0790B307">
        <w:t>hree</w:t>
      </w:r>
    </w:p>
    <w:p w14:paraId="34188CD0" w14:textId="74C49911" w:rsidR="00273084" w:rsidRPr="00EF5DDC" w:rsidRDefault="00143EE3" w:rsidP="0040206C">
      <w:pPr>
        <w:pStyle w:val="ListParagraph"/>
        <w:numPr>
          <w:ilvl w:val="1"/>
          <w:numId w:val="27"/>
        </w:numPr>
        <w:jc w:val="both"/>
      </w:pPr>
      <w:r>
        <w:t xml:space="preserve">OR </w:t>
      </w:r>
      <w:r w:rsidR="0054502B">
        <w:t>at least</w:t>
      </w:r>
      <w:r w:rsidR="00B972AD">
        <w:t xml:space="preserve"> two</w:t>
      </w:r>
      <w:r w:rsidR="0C1E20C8">
        <w:t xml:space="preserve"> micro-credentials under </w:t>
      </w:r>
      <w:r w:rsidR="3C932516">
        <w:t>s</w:t>
      </w:r>
      <w:r w:rsidR="2F99A560">
        <w:t xml:space="preserve">tream </w:t>
      </w:r>
      <w:r w:rsidR="00125700">
        <w:t>o</w:t>
      </w:r>
      <w:r w:rsidR="2F99A560">
        <w:t>ne</w:t>
      </w:r>
      <w:r w:rsidR="0C1E20C8">
        <w:t xml:space="preserve"> </w:t>
      </w:r>
    </w:p>
    <w:p w14:paraId="39491A95" w14:textId="61F72C95" w:rsidR="00EF5DDC" w:rsidRPr="00EF5DDC" w:rsidRDefault="00EF5DDC" w:rsidP="22F35774">
      <w:pPr>
        <w:pStyle w:val="ListParagraph"/>
        <w:ind w:left="1440"/>
        <w:jc w:val="both"/>
        <w:rPr>
          <w:highlight w:val="yellow"/>
        </w:rPr>
      </w:pPr>
    </w:p>
    <w:p w14:paraId="284165B0" w14:textId="48CDA94C" w:rsidR="3FF29CCF" w:rsidRPr="00D75E5E" w:rsidRDefault="04BEF892" w:rsidP="0040206C">
      <w:pPr>
        <w:pStyle w:val="ListParagraph"/>
        <w:numPr>
          <w:ilvl w:val="0"/>
          <w:numId w:val="5"/>
        </w:numPr>
        <w:jc w:val="both"/>
      </w:pPr>
      <w:r w:rsidRPr="00850904">
        <w:t>A select number of applicants may be awarded up to</w:t>
      </w:r>
      <w:r w:rsidR="00251BFB">
        <w:t xml:space="preserve"> </w:t>
      </w:r>
      <w:r w:rsidR="00251BFB" w:rsidRPr="00016D45">
        <w:t xml:space="preserve">$100,000 </w:t>
      </w:r>
      <w:r w:rsidR="00251BFB" w:rsidRPr="00016D45">
        <w:rPr>
          <w:b/>
          <w:bCs/>
          <w:u w:val="single"/>
        </w:rPr>
        <w:t>only</w:t>
      </w:r>
      <w:r w:rsidR="00251BFB" w:rsidRPr="00016D45">
        <w:t xml:space="preserve"> if they intend to develop at least four (4) inter-connected micro-credentials, in both English and French, </w:t>
      </w:r>
      <w:r w:rsidRPr="00850904">
        <w:t>that create one or more learning pathways for users, going over and above the expectations outlined in this document.</w:t>
      </w:r>
    </w:p>
    <w:p w14:paraId="6888FF26" w14:textId="6E5A0839" w:rsidR="35432B37" w:rsidRDefault="35432B37" w:rsidP="00850904">
      <w:pPr>
        <w:pStyle w:val="ListParagraph"/>
        <w:ind w:left="1440"/>
        <w:rPr>
          <w:highlight w:val="yellow"/>
        </w:rPr>
      </w:pPr>
    </w:p>
    <w:p w14:paraId="167348B6" w14:textId="1976853F" w:rsidR="006571C2" w:rsidRDefault="000B652B" w:rsidP="22F35774">
      <w:pPr>
        <w:jc w:val="both"/>
      </w:pPr>
      <w:r>
        <w:t>The following applicants are eligible to apply:</w:t>
      </w:r>
    </w:p>
    <w:p w14:paraId="68F43E96" w14:textId="77777777" w:rsidR="00E478FB" w:rsidRPr="00BD48FA" w:rsidRDefault="00E478FB" w:rsidP="0040206C">
      <w:pPr>
        <w:pStyle w:val="ListParagraph"/>
        <w:numPr>
          <w:ilvl w:val="0"/>
          <w:numId w:val="4"/>
        </w:numPr>
        <w:jc w:val="both"/>
        <w:rPr>
          <w:rFonts w:eastAsia="Calibri"/>
          <w:lang w:val="en-US"/>
        </w:rPr>
      </w:pPr>
      <w:r>
        <w:t xml:space="preserve">Accredited </w:t>
      </w:r>
      <w:r w:rsidRPr="3D53CBC7">
        <w:rPr>
          <w:lang w:val="en-US"/>
        </w:rPr>
        <w:t>Ontario-based post-secondary education institutions</w:t>
      </w:r>
    </w:p>
    <w:p w14:paraId="1DB186DF" w14:textId="5CF4C93A" w:rsidR="00BD48FA" w:rsidRPr="00E478FB" w:rsidRDefault="00BD48FA" w:rsidP="0040206C">
      <w:pPr>
        <w:pStyle w:val="ListParagraph"/>
        <w:numPr>
          <w:ilvl w:val="0"/>
          <w:numId w:val="4"/>
        </w:numPr>
        <w:jc w:val="both"/>
        <w:rPr>
          <w:rFonts w:eastAsia="Calibri"/>
          <w:lang w:val="en-US"/>
        </w:rPr>
      </w:pPr>
      <w:r w:rsidRPr="3D53CBC7">
        <w:rPr>
          <w:lang w:val="en-US"/>
        </w:rPr>
        <w:t xml:space="preserve">Other accredited institutions </w:t>
      </w:r>
      <w:r w:rsidR="00510C07" w:rsidRPr="3D53CBC7">
        <w:rPr>
          <w:lang w:val="en-US"/>
        </w:rPr>
        <w:t>creating micro-credentials</w:t>
      </w:r>
      <w:r w:rsidR="008C4E38" w:rsidRPr="3D53CBC7">
        <w:rPr>
          <w:lang w:val="en-US"/>
        </w:rPr>
        <w:t xml:space="preserve"> or other courses </w:t>
      </w:r>
    </w:p>
    <w:p w14:paraId="2F6778B5" w14:textId="15593090" w:rsidR="00E478FB" w:rsidRPr="00E478FB" w:rsidRDefault="31E6797E" w:rsidP="0040206C">
      <w:pPr>
        <w:pStyle w:val="ListParagraph"/>
        <w:numPr>
          <w:ilvl w:val="0"/>
          <w:numId w:val="4"/>
        </w:numPr>
        <w:jc w:val="both"/>
      </w:pPr>
      <w:r>
        <w:t xml:space="preserve">Ontario based </w:t>
      </w:r>
      <w:r w:rsidR="2AE02191">
        <w:t>Non-Profit Organizations that </w:t>
      </w:r>
    </w:p>
    <w:p w14:paraId="2F8E895A" w14:textId="31640553" w:rsidR="00E478FB" w:rsidRPr="00E478FB" w:rsidRDefault="549C41DF" w:rsidP="0040206C">
      <w:pPr>
        <w:pStyle w:val="ListParagraph"/>
        <w:numPr>
          <w:ilvl w:val="1"/>
          <w:numId w:val="17"/>
        </w:numPr>
        <w:jc w:val="both"/>
      </w:pPr>
      <w:r>
        <w:t>Have an Ontario-based bank account and </w:t>
      </w:r>
    </w:p>
    <w:p w14:paraId="2699A05E" w14:textId="7CD7E134" w:rsidR="009A713D" w:rsidRDefault="00E478FB" w:rsidP="00660EE7">
      <w:pPr>
        <w:pStyle w:val="ListParagraph"/>
        <w:numPr>
          <w:ilvl w:val="1"/>
          <w:numId w:val="17"/>
        </w:numPr>
        <w:jc w:val="both"/>
      </w:pPr>
      <w:r>
        <w:t>Run education programs for members of the automotive and mobility workforce in Ontario</w:t>
      </w:r>
    </w:p>
    <w:p w14:paraId="79382EDA" w14:textId="2468953F" w:rsidR="000B652B" w:rsidRDefault="000B652B" w:rsidP="000776D9">
      <w:pPr>
        <w:pStyle w:val="ListParagraph"/>
      </w:pPr>
    </w:p>
    <w:p w14:paraId="5D44AAA3" w14:textId="31D524F6" w:rsidR="006571C2" w:rsidRDefault="2CCD4787" w:rsidP="22F35774">
      <w:pPr>
        <w:jc w:val="both"/>
      </w:pPr>
      <w:r>
        <w:t xml:space="preserve">* Organizations that are currently receiving funding from another OVIN program </w:t>
      </w:r>
      <w:r w:rsidR="0071E262" w:rsidRPr="00AF4AF7">
        <w:t>may</w:t>
      </w:r>
      <w:r w:rsidRPr="00AF4AF7">
        <w:t xml:space="preserve"> not</w:t>
      </w:r>
      <w:r w:rsidR="0071E262" w:rsidRPr="00AF4AF7">
        <w:t xml:space="preserve"> be</w:t>
      </w:r>
      <w:r>
        <w:t xml:space="preserve"> eligible to receive funding through the Content Partnerships Program but can participate in the program as partners to eligible applicants. For example, </w:t>
      </w:r>
      <w:r w:rsidRPr="00E45E18">
        <w:rPr>
          <w:b/>
          <w:bCs/>
        </w:rPr>
        <w:t xml:space="preserve">Regional Technology Development Sites (RTDSs) cannot apply </w:t>
      </w:r>
      <w:r>
        <w:t xml:space="preserve">as applicants but can be involved as partners. </w:t>
      </w:r>
      <w:r w:rsidR="74D873E1">
        <w:t>Please refer</w:t>
      </w:r>
      <w:r>
        <w:t xml:space="preserve"> to the “Eligible Partners” below for more information.</w:t>
      </w:r>
    </w:p>
    <w:p w14:paraId="0453AEF5" w14:textId="77777777" w:rsidR="0025044C" w:rsidRDefault="0025044C" w:rsidP="0025044C">
      <w:pPr>
        <w:jc w:val="both"/>
        <w:rPr>
          <w:lang w:val="en-CA"/>
        </w:rPr>
      </w:pPr>
      <w:r w:rsidRPr="0025044C">
        <w:rPr>
          <w:lang w:val="en-CA"/>
        </w:rPr>
        <w:t>Institutions who have received funding under OVIN’s Regional Future Workforce (RFW) Program may be eligible to apply for the Content Partnerships Program, if there are distinct differences in:</w:t>
      </w:r>
    </w:p>
    <w:p w14:paraId="5A6EEB21" w14:textId="77777777" w:rsidR="004E708C" w:rsidRDefault="004E708C" w:rsidP="004E708C">
      <w:pPr>
        <w:pStyle w:val="ListParagraph"/>
        <w:numPr>
          <w:ilvl w:val="0"/>
          <w:numId w:val="27"/>
        </w:numPr>
        <w:jc w:val="both"/>
      </w:pPr>
      <w:r>
        <w:t>Subject matter focus</w:t>
      </w:r>
    </w:p>
    <w:p w14:paraId="31776F41" w14:textId="62656996" w:rsidR="004E708C" w:rsidRDefault="004E708C" w:rsidP="004E708C">
      <w:pPr>
        <w:pStyle w:val="ListParagraph"/>
        <w:numPr>
          <w:ilvl w:val="0"/>
          <w:numId w:val="27"/>
        </w:numPr>
        <w:jc w:val="both"/>
      </w:pPr>
      <w:r>
        <w:t>Target audience</w:t>
      </w:r>
    </w:p>
    <w:p w14:paraId="6A23A217" w14:textId="18BCF275" w:rsidR="004E708C" w:rsidRDefault="004E708C" w:rsidP="004E708C">
      <w:pPr>
        <w:pStyle w:val="ListParagraph"/>
        <w:numPr>
          <w:ilvl w:val="0"/>
          <w:numId w:val="27"/>
        </w:numPr>
        <w:jc w:val="both"/>
      </w:pPr>
      <w:r>
        <w:t>Personnel involved in micro-credential development</w:t>
      </w:r>
    </w:p>
    <w:p w14:paraId="64E8479A" w14:textId="44A0162D" w:rsidR="00660EE7" w:rsidRDefault="004E708C" w:rsidP="22F35774">
      <w:pPr>
        <w:pStyle w:val="ListParagraph"/>
        <w:numPr>
          <w:ilvl w:val="0"/>
          <w:numId w:val="27"/>
        </w:numPr>
        <w:jc w:val="both"/>
      </w:pPr>
      <w:r>
        <w:t xml:space="preserve">Learning outcomes </w:t>
      </w:r>
    </w:p>
    <w:p w14:paraId="5566C479" w14:textId="77777777" w:rsidR="004E708C" w:rsidRDefault="004E708C" w:rsidP="004E708C">
      <w:pPr>
        <w:ind w:left="360"/>
        <w:jc w:val="both"/>
      </w:pPr>
    </w:p>
    <w:p w14:paraId="22CC2AD1" w14:textId="290360B7" w:rsidR="00D94D08" w:rsidRPr="00D94D08" w:rsidRDefault="00D94D08" w:rsidP="0040206C">
      <w:pPr>
        <w:numPr>
          <w:ilvl w:val="0"/>
          <w:numId w:val="18"/>
        </w:numPr>
        <w:jc w:val="both"/>
        <w:rPr>
          <w:lang w:val="en-CA"/>
        </w:rPr>
      </w:pPr>
      <w:r>
        <w:t xml:space="preserve">Applicants must demonstrate experience in developing and implementing successful </w:t>
      </w:r>
      <w:r w:rsidR="00B72CAF">
        <w:t>micro-credentials</w:t>
      </w:r>
      <w:r>
        <w:t xml:space="preserve"> for the audience segments their program will focus on.</w:t>
      </w:r>
      <w:r w:rsidRPr="22F35774">
        <w:rPr>
          <w:lang w:val="en-CA"/>
        </w:rPr>
        <w:t> </w:t>
      </w:r>
    </w:p>
    <w:p w14:paraId="0D935890" w14:textId="68604A5F" w:rsidR="00D94D08" w:rsidRPr="00D94D08" w:rsidRDefault="2B1B387A" w:rsidP="0040206C">
      <w:pPr>
        <w:numPr>
          <w:ilvl w:val="0"/>
          <w:numId w:val="18"/>
        </w:numPr>
        <w:jc w:val="both"/>
        <w:rPr>
          <w:lang w:val="en-CA"/>
        </w:rPr>
      </w:pPr>
      <w:r>
        <w:t xml:space="preserve">Applicants </w:t>
      </w:r>
      <w:r w:rsidR="0B489901">
        <w:t>must</w:t>
      </w:r>
      <w:r>
        <w:t xml:space="preserve"> deliver on all the program’s key components (see Program Key Components above).</w:t>
      </w:r>
      <w:r w:rsidRPr="3AB4EB42">
        <w:rPr>
          <w:lang w:val="en-CA"/>
        </w:rPr>
        <w:t> </w:t>
      </w:r>
    </w:p>
    <w:p w14:paraId="2C9D19F5" w14:textId="1AB8C4B1" w:rsidR="39E92C12" w:rsidRDefault="39E92C12" w:rsidP="0040206C">
      <w:pPr>
        <w:numPr>
          <w:ilvl w:val="0"/>
          <w:numId w:val="18"/>
        </w:numPr>
        <w:jc w:val="both"/>
        <w:rPr>
          <w:lang w:val="en-CA"/>
        </w:rPr>
      </w:pPr>
      <w:r w:rsidRPr="3AB4EB42">
        <w:rPr>
          <w:lang w:val="en-CA"/>
        </w:rPr>
        <w:lastRenderedPageBreak/>
        <w:t>Applicants must work with an industry partner</w:t>
      </w:r>
      <w:r w:rsidR="5380433B" w:rsidRPr="3AB4EB42">
        <w:rPr>
          <w:lang w:val="en-CA"/>
        </w:rPr>
        <w:t xml:space="preserve">, </w:t>
      </w:r>
      <w:r w:rsidRPr="3AB4EB42">
        <w:rPr>
          <w:lang w:val="en-CA"/>
        </w:rPr>
        <w:t>throughout the development of micro-credential(s)</w:t>
      </w:r>
      <w:r w:rsidR="022BCD00" w:rsidRPr="3AB4EB42">
        <w:rPr>
          <w:lang w:val="en-CA"/>
        </w:rPr>
        <w:t>, to ensure that there is effective validation from industry</w:t>
      </w:r>
    </w:p>
    <w:p w14:paraId="41AF5A16" w14:textId="58165C12" w:rsidR="022BCD00" w:rsidRDefault="15A321E8" w:rsidP="0040206C">
      <w:pPr>
        <w:numPr>
          <w:ilvl w:val="0"/>
          <w:numId w:val="18"/>
        </w:numPr>
        <w:jc w:val="both"/>
        <w:rPr>
          <w:lang w:val="en-CA"/>
        </w:rPr>
      </w:pPr>
      <w:r w:rsidRPr="36AB9EFB">
        <w:rPr>
          <w:lang w:val="en-CA"/>
        </w:rPr>
        <w:t>Applicants who are developing micro-credentials are asked to detail their plans to validate the content with industry and what their approach will be.</w:t>
      </w:r>
    </w:p>
    <w:p w14:paraId="24B37ABF" w14:textId="77777777" w:rsidR="00513F0F" w:rsidRDefault="2B1B387A" w:rsidP="0040206C">
      <w:pPr>
        <w:numPr>
          <w:ilvl w:val="0"/>
          <w:numId w:val="18"/>
        </w:numPr>
        <w:jc w:val="both"/>
        <w:rPr>
          <w:lang w:val="en-CA"/>
        </w:rPr>
      </w:pPr>
      <w:r>
        <w:t>Applicants must be in good financial and reporting standing with OCI, must be willing to cooperate in providing financial and reporting metrics, and must be willing to enter into a funding agreement with OCI. </w:t>
      </w:r>
      <w:r w:rsidRPr="3F5AE1F6">
        <w:rPr>
          <w:lang w:val="en-CA"/>
        </w:rPr>
        <w:t> </w:t>
      </w:r>
    </w:p>
    <w:p w14:paraId="695A6FF9" w14:textId="3D9F5603" w:rsidR="00513F0F" w:rsidRPr="00513F0F" w:rsidRDefault="3ED26773" w:rsidP="0040206C">
      <w:pPr>
        <w:numPr>
          <w:ilvl w:val="0"/>
          <w:numId w:val="18"/>
        </w:numPr>
        <w:jc w:val="both"/>
        <w:rPr>
          <w:lang w:val="en-CA"/>
        </w:rPr>
      </w:pPr>
      <w:r w:rsidRPr="00513F0F">
        <w:rPr>
          <w:lang w:val="en-CA"/>
        </w:rPr>
        <w:t>Applicants cre</w:t>
      </w:r>
      <w:r w:rsidR="116A25C4" w:rsidRPr="00513F0F">
        <w:rPr>
          <w:lang w:val="en-CA"/>
        </w:rPr>
        <w:t xml:space="preserve">ating </w:t>
      </w:r>
      <w:r w:rsidR="11222CC9" w:rsidRPr="00513F0F">
        <w:rPr>
          <w:lang w:val="en-CA"/>
        </w:rPr>
        <w:t xml:space="preserve">specialised micro credential(s) developed solely for the individual use of one industry organization </w:t>
      </w:r>
      <w:r w:rsidR="6ED73F87" w:rsidRPr="00513F0F">
        <w:rPr>
          <w:lang w:val="en-CA"/>
        </w:rPr>
        <w:t xml:space="preserve">will not </w:t>
      </w:r>
      <w:r w:rsidR="5D7F54F2" w:rsidRPr="00513F0F">
        <w:rPr>
          <w:lang w:val="en-CA"/>
        </w:rPr>
        <w:t>be eligible to apply</w:t>
      </w:r>
      <w:bookmarkStart w:id="9" w:name="_Toc135049686"/>
    </w:p>
    <w:p w14:paraId="595B51B4" w14:textId="12E35B04" w:rsidR="003C6FD7" w:rsidRPr="003C6FD7" w:rsidRDefault="00513F0F" w:rsidP="22F35774">
      <w:pPr>
        <w:pStyle w:val="Heading2"/>
        <w:jc w:val="both"/>
        <w:rPr>
          <w:lang w:val="en-CA"/>
        </w:rPr>
      </w:pPr>
      <w:r>
        <w:rPr>
          <w:lang w:val="en-CA"/>
        </w:rPr>
        <w:br/>
      </w:r>
      <w:r w:rsidR="07E5B8C9">
        <w:t>Eligib</w:t>
      </w:r>
      <w:r w:rsidR="4B910B28">
        <w:t xml:space="preserve">le </w:t>
      </w:r>
      <w:r w:rsidR="7D331C65">
        <w:t>Partners</w:t>
      </w:r>
      <w:bookmarkEnd w:id="9"/>
      <w:r w:rsidR="7D331C65">
        <w:t> </w:t>
      </w:r>
      <w:r w:rsidR="7D331C65" w:rsidRPr="70AE5BF1">
        <w:rPr>
          <w:lang w:val="en-CA"/>
        </w:rPr>
        <w:t> </w:t>
      </w:r>
    </w:p>
    <w:p w14:paraId="0017D620" w14:textId="3D874F9D" w:rsidR="4A9F1FDF" w:rsidRDefault="4A9F1FDF" w:rsidP="70AE5BF1">
      <w:pPr>
        <w:jc w:val="both"/>
        <w:rPr>
          <w:lang w:val="en-CA"/>
        </w:rPr>
      </w:pPr>
      <w:r w:rsidRPr="70AE5BF1">
        <w:rPr>
          <w:lang w:val="en-CA"/>
        </w:rPr>
        <w:t xml:space="preserve">Working with an industry partner is required under the Content Partnerships Program to ensure that there is effective validation from industry throughout the development of micro-credential(s).  </w:t>
      </w:r>
    </w:p>
    <w:p w14:paraId="22F8DB9D" w14:textId="5096813E" w:rsidR="2B57341A" w:rsidRDefault="2B57341A" w:rsidP="0040206C">
      <w:pPr>
        <w:pStyle w:val="ListParagraph"/>
        <w:numPr>
          <w:ilvl w:val="0"/>
          <w:numId w:val="3"/>
        </w:numPr>
        <w:jc w:val="both"/>
        <w:rPr>
          <w:rFonts w:eastAsia="Calibri"/>
        </w:rPr>
      </w:pPr>
      <w:r w:rsidRPr="70AE5BF1">
        <w:t>All Partners must be Ontario–</w:t>
      </w:r>
      <w:r w:rsidR="00C84359" w:rsidRPr="70AE5BF1">
        <w:t>based.</w:t>
      </w:r>
    </w:p>
    <w:p w14:paraId="124D2EFA" w14:textId="6938839A" w:rsidR="05F9D712" w:rsidRDefault="05F9D712" w:rsidP="0040206C">
      <w:pPr>
        <w:pStyle w:val="ListParagraph"/>
        <w:numPr>
          <w:ilvl w:val="0"/>
          <w:numId w:val="3"/>
        </w:numPr>
        <w:jc w:val="both"/>
        <w:rPr>
          <w:rFonts w:eastAsia="Calibri"/>
        </w:rPr>
      </w:pPr>
      <w:r w:rsidRPr="70AE5BF1">
        <w:t>Industry partners must be Ontario-based automotive and mobility industry members, including original Equipment Manufacturers (OEMs), Tier 1 suppliers and relevant indust</w:t>
      </w:r>
      <w:r w:rsidR="631BABB3" w:rsidRPr="70AE5BF1">
        <w:t>ry associations.</w:t>
      </w:r>
    </w:p>
    <w:p w14:paraId="2CC8A091" w14:textId="460F571F" w:rsidR="06E83E13" w:rsidRDefault="06E83E13" w:rsidP="0040206C">
      <w:pPr>
        <w:pStyle w:val="ListParagraph"/>
        <w:numPr>
          <w:ilvl w:val="0"/>
          <w:numId w:val="3"/>
        </w:numPr>
        <w:jc w:val="both"/>
        <w:rPr>
          <w:rFonts w:eastAsia="Calibri"/>
        </w:rPr>
      </w:pPr>
      <w:r w:rsidRPr="70AE5BF1">
        <w:rPr>
          <w:rFonts w:eastAsia="Calibri"/>
        </w:rPr>
        <w:t>Industry Partner</w:t>
      </w:r>
      <w:r w:rsidR="2C713E24" w:rsidRPr="70AE5BF1">
        <w:rPr>
          <w:rFonts w:eastAsia="Calibri"/>
        </w:rPr>
        <w:t>s are</w:t>
      </w:r>
      <w:r w:rsidRPr="70AE5BF1">
        <w:rPr>
          <w:rFonts w:eastAsia="Calibri"/>
        </w:rPr>
        <w:t xml:space="preserve"> expected to validate the content being developed under the micro-credentials</w:t>
      </w:r>
      <w:r w:rsidR="005C5848">
        <w:rPr>
          <w:rFonts w:eastAsia="Calibri"/>
        </w:rPr>
        <w:t xml:space="preserve"> </w:t>
      </w:r>
      <w:r w:rsidR="5B1DD755" w:rsidRPr="70AE5BF1">
        <w:rPr>
          <w:rFonts w:eastAsia="Calibri"/>
        </w:rPr>
        <w:t xml:space="preserve">by the </w:t>
      </w:r>
      <w:r w:rsidR="00AB1E71" w:rsidRPr="70AE5BF1">
        <w:rPr>
          <w:rFonts w:eastAsia="Calibri"/>
        </w:rPr>
        <w:t>applicant and</w:t>
      </w:r>
      <w:r w:rsidR="5B1DD755" w:rsidRPr="70AE5BF1">
        <w:rPr>
          <w:rFonts w:eastAsia="Calibri"/>
        </w:rPr>
        <w:t xml:space="preserve"> ensure that it </w:t>
      </w:r>
      <w:r w:rsidR="3A7D1D84" w:rsidRPr="70AE5BF1">
        <w:rPr>
          <w:rFonts w:eastAsia="Calibri"/>
        </w:rPr>
        <w:t>is in response to an industry skills/talent need.</w:t>
      </w:r>
    </w:p>
    <w:p w14:paraId="1665CBD9" w14:textId="7E7F33D1" w:rsidR="000201AF" w:rsidRPr="000201AF" w:rsidRDefault="000201AF" w:rsidP="000201AF">
      <w:pPr>
        <w:pStyle w:val="ListParagraph"/>
        <w:numPr>
          <w:ilvl w:val="0"/>
          <w:numId w:val="2"/>
        </w:numPr>
        <w:rPr>
          <w:rFonts w:eastAsia="Calibri"/>
        </w:rPr>
      </w:pPr>
      <w:r w:rsidRPr="000201AF">
        <w:rPr>
          <w:rFonts w:eastAsia="Calibri"/>
        </w:rPr>
        <w:t xml:space="preserve">OVIN requires applicants to develop a dedicated industry advisory committee (or engage an existing industry advisory committee) to work collaboratively with industry partners in the region, ensuring the input from industry is present throughout the development of the micro-credential(s). </w:t>
      </w:r>
    </w:p>
    <w:p w14:paraId="57C97629" w14:textId="5E3968C1" w:rsidR="378DC163" w:rsidRPr="002F2C79" w:rsidRDefault="378DC163" w:rsidP="002A7C07">
      <w:pPr>
        <w:pStyle w:val="ListParagraph"/>
        <w:numPr>
          <w:ilvl w:val="0"/>
          <w:numId w:val="2"/>
        </w:numPr>
        <w:rPr>
          <w:rFonts w:eastAsia="Calibri"/>
        </w:rPr>
      </w:pPr>
      <w:r>
        <w:t xml:space="preserve">Industry partners </w:t>
      </w:r>
      <w:r w:rsidR="00843996">
        <w:t>must</w:t>
      </w:r>
      <w:r>
        <w:t xml:space="preserve"> contribute to the program through letters of support outlining projected number of users who will register for the Upskilling Platform.  </w:t>
      </w:r>
      <w:r w:rsidR="002F2C79">
        <w:br/>
      </w:r>
    </w:p>
    <w:p w14:paraId="13D500CB" w14:textId="55CED2BE" w:rsidR="0064194F" w:rsidRPr="0064194F" w:rsidRDefault="02969393" w:rsidP="00EF4BCA">
      <w:pPr>
        <w:jc w:val="both"/>
        <w:rPr>
          <w:lang w:val="en-CA"/>
        </w:rPr>
      </w:pPr>
      <w:r w:rsidRPr="0064194F" w:rsidDel="009A713D">
        <w:rPr>
          <w:lang w:val="en-CA"/>
        </w:rPr>
        <w:t>Institutions who have received funding under OVIN’s Regional Future Workforce</w:t>
      </w:r>
      <w:r w:rsidR="002F2C79" w:rsidRPr="0064194F" w:rsidDel="009A713D">
        <w:rPr>
          <w:lang w:val="en-CA"/>
        </w:rPr>
        <w:t xml:space="preserve"> (RFW)</w:t>
      </w:r>
      <w:r w:rsidRPr="0064194F" w:rsidDel="009A713D">
        <w:rPr>
          <w:lang w:val="en-CA"/>
        </w:rPr>
        <w:t xml:space="preserve"> Program may be eligible to apply for the Content Partnerships Program, </w:t>
      </w:r>
      <w:r w:rsidR="694ECEC4" w:rsidRPr="0064194F" w:rsidDel="009A713D">
        <w:rPr>
          <w:lang w:val="en-CA"/>
        </w:rPr>
        <w:t>if</w:t>
      </w:r>
      <w:r w:rsidR="1BBF9006" w:rsidRPr="0064194F" w:rsidDel="009A713D">
        <w:rPr>
          <w:lang w:val="en-CA"/>
        </w:rPr>
        <w:t xml:space="preserve"> th</w:t>
      </w:r>
      <w:r w:rsidR="503FCCFE" w:rsidRPr="0064194F" w:rsidDel="009A713D">
        <w:rPr>
          <w:lang w:val="en-CA"/>
        </w:rPr>
        <w:t xml:space="preserve">ere </w:t>
      </w:r>
      <w:r w:rsidR="0AFDC999" w:rsidRPr="0064194F" w:rsidDel="009A713D">
        <w:rPr>
          <w:lang w:val="en-CA"/>
        </w:rPr>
        <w:t xml:space="preserve">are distinct differences </w:t>
      </w:r>
      <w:r w:rsidR="503FCCFE" w:rsidRPr="0064194F" w:rsidDel="009A713D">
        <w:rPr>
          <w:lang w:val="en-CA"/>
        </w:rPr>
        <w:t>in:</w:t>
      </w:r>
    </w:p>
    <w:p w14:paraId="5F8E3DA5" w14:textId="77777777" w:rsidR="0064194F" w:rsidRPr="0064194F" w:rsidRDefault="503FCCFE" w:rsidP="00EF4BCA">
      <w:pPr>
        <w:pStyle w:val="ListParagraph"/>
        <w:numPr>
          <w:ilvl w:val="0"/>
          <w:numId w:val="45"/>
        </w:numPr>
        <w:jc w:val="both"/>
      </w:pPr>
      <w:r w:rsidRPr="0064194F" w:rsidDel="009A713D">
        <w:t>Subject matter</w:t>
      </w:r>
      <w:r w:rsidR="0AFDC999" w:rsidRPr="0064194F" w:rsidDel="009A713D">
        <w:t xml:space="preserve"> focus</w:t>
      </w:r>
    </w:p>
    <w:p w14:paraId="14965CA2" w14:textId="77777777" w:rsidR="0064194F" w:rsidRPr="0064194F" w:rsidRDefault="0AFDC999" w:rsidP="00EF4BCA">
      <w:pPr>
        <w:pStyle w:val="ListParagraph"/>
        <w:numPr>
          <w:ilvl w:val="0"/>
          <w:numId w:val="45"/>
        </w:numPr>
        <w:jc w:val="both"/>
      </w:pPr>
      <w:r w:rsidRPr="0064194F" w:rsidDel="009A713D">
        <w:t>Target a</w:t>
      </w:r>
      <w:r w:rsidR="503FCCFE" w:rsidRPr="0064194F" w:rsidDel="009A713D">
        <w:t xml:space="preserve">udience </w:t>
      </w:r>
    </w:p>
    <w:p w14:paraId="4787DDB0" w14:textId="77777777" w:rsidR="0064194F" w:rsidRPr="0064194F" w:rsidRDefault="75E9D981" w:rsidP="00EF4BCA">
      <w:pPr>
        <w:pStyle w:val="ListParagraph"/>
        <w:numPr>
          <w:ilvl w:val="0"/>
          <w:numId w:val="45"/>
        </w:numPr>
        <w:jc w:val="both"/>
      </w:pPr>
      <w:r w:rsidRPr="0064194F" w:rsidDel="009A713D">
        <w:t>Personnel involved in</w:t>
      </w:r>
      <w:r w:rsidR="75B63365" w:rsidRPr="0064194F" w:rsidDel="009A713D">
        <w:t xml:space="preserve"> micro-credential</w:t>
      </w:r>
      <w:r w:rsidRPr="0064194F" w:rsidDel="009A713D">
        <w:t xml:space="preserve"> development </w:t>
      </w:r>
    </w:p>
    <w:p w14:paraId="03542798" w14:textId="4DF83EA3" w:rsidR="0031284F" w:rsidRPr="0064194F" w:rsidRDefault="75B63365" w:rsidP="00EF4BCA">
      <w:pPr>
        <w:pStyle w:val="ListParagraph"/>
        <w:numPr>
          <w:ilvl w:val="0"/>
          <w:numId w:val="45"/>
        </w:numPr>
        <w:jc w:val="both"/>
      </w:pPr>
      <w:r w:rsidRPr="0064194F" w:rsidDel="009A713D">
        <w:t xml:space="preserve">Learning outcomes </w:t>
      </w:r>
    </w:p>
    <w:p w14:paraId="4F985C39" w14:textId="77777777" w:rsidR="00D8196A" w:rsidRPr="00C73C1B" w:rsidRDefault="00D8196A" w:rsidP="00DF247D">
      <w:pPr>
        <w:pStyle w:val="ListParagraph"/>
        <w:jc w:val="both"/>
      </w:pPr>
    </w:p>
    <w:p w14:paraId="4F466C54" w14:textId="16C78D28" w:rsidR="00B07899" w:rsidRDefault="63AA4467" w:rsidP="005F302E">
      <w:pPr>
        <w:jc w:val="both"/>
        <w:rPr>
          <w:b/>
          <w:bCs/>
        </w:rPr>
      </w:pPr>
      <w:r>
        <w:t>*</w:t>
      </w:r>
      <w:r w:rsidR="192DE732">
        <w:t xml:space="preserve">Please note that program funds will be released only to successful applicants, and not to their partners. </w:t>
      </w:r>
    </w:p>
    <w:p w14:paraId="3D6049ED" w14:textId="22FF8552" w:rsidR="00A40C9A" w:rsidRDefault="1F1BD4BF" w:rsidP="00A40C9A">
      <w:pPr>
        <w:pStyle w:val="Heading2"/>
        <w:rPr>
          <w:rStyle w:val="normaltextrun"/>
          <w:rFonts w:asciiTheme="minorHAnsi" w:hAnsiTheme="minorHAnsi" w:cstheme="minorHAnsi"/>
          <w:color w:val="000000"/>
          <w:sz w:val="22"/>
          <w:szCs w:val="22"/>
        </w:rPr>
      </w:pPr>
      <w:bookmarkStart w:id="10" w:name="_Toc135049687"/>
      <w:r>
        <w:t>How Funding Works</w:t>
      </w:r>
      <w:bookmarkEnd w:id="10"/>
      <w:r w:rsidRPr="70AE5BF1">
        <w:rPr>
          <w:rStyle w:val="eop"/>
        </w:rPr>
        <w:t> </w:t>
      </w:r>
    </w:p>
    <w:p w14:paraId="4ABA0B6D" w14:textId="2F24BBAA" w:rsidR="004C4205" w:rsidRPr="00445AED" w:rsidRDefault="004C4205" w:rsidP="004C4205">
      <w:pPr>
        <w:jc w:val="both"/>
        <w:rPr>
          <w:rStyle w:val="normaltextrun"/>
          <w:rFonts w:ascii="Calibri" w:hAnsi="Calibri" w:cs="Calibri"/>
          <w:color w:val="000000" w:themeColor="text1"/>
        </w:rPr>
      </w:pPr>
      <w:r w:rsidRPr="00445AED">
        <w:rPr>
          <w:rStyle w:val="normaltextrun"/>
          <w:rFonts w:ascii="Calibri" w:hAnsi="Calibri" w:cs="Calibri"/>
          <w:color w:val="000000" w:themeColor="text1"/>
        </w:rPr>
        <w:t>Applicants must submit one application per institution that clearly articulates how the micro-credential</w:t>
      </w:r>
      <w:r w:rsidR="00147B0C">
        <w:rPr>
          <w:rStyle w:val="normaltextrun"/>
          <w:rFonts w:ascii="Calibri" w:hAnsi="Calibri" w:cs="Calibri"/>
          <w:color w:val="000000" w:themeColor="text1"/>
        </w:rPr>
        <w:t>(</w:t>
      </w:r>
      <w:r w:rsidRPr="00445AED">
        <w:rPr>
          <w:rStyle w:val="normaltextrun"/>
          <w:rFonts w:ascii="Calibri" w:hAnsi="Calibri" w:cs="Calibri"/>
          <w:color w:val="000000" w:themeColor="text1"/>
        </w:rPr>
        <w:t>s</w:t>
      </w:r>
      <w:r w:rsidR="00147B0C">
        <w:rPr>
          <w:rStyle w:val="normaltextrun"/>
          <w:rFonts w:ascii="Calibri" w:hAnsi="Calibri" w:cs="Calibri"/>
          <w:color w:val="000000" w:themeColor="text1"/>
        </w:rPr>
        <w:t>)</w:t>
      </w:r>
      <w:r w:rsidRPr="00445AED">
        <w:rPr>
          <w:rStyle w:val="normaltextrun"/>
          <w:rFonts w:ascii="Calibri" w:hAnsi="Calibri" w:cs="Calibri"/>
          <w:color w:val="000000" w:themeColor="text1"/>
        </w:rPr>
        <w:t xml:space="preserve"> addresses training needs and skills gaps for experienced workers in the industry and, if applicable, how they have had successful implementation in the past. </w:t>
      </w:r>
    </w:p>
    <w:p w14:paraId="7DE946FA" w14:textId="4D4ACAEC" w:rsidR="00E06701" w:rsidRPr="005058E1" w:rsidRDefault="4987C3B9" w:rsidP="00E06701">
      <w:pPr>
        <w:rPr>
          <w:rFonts w:eastAsia="Calibri"/>
          <w:b/>
          <w:bCs/>
          <w:color w:val="000000" w:themeColor="text1"/>
        </w:rPr>
      </w:pPr>
      <w:r w:rsidRPr="005058E1">
        <w:rPr>
          <w:rFonts w:eastAsia="Calibri"/>
          <w:b/>
          <w:bCs/>
          <w:color w:val="000000" w:themeColor="text1"/>
        </w:rPr>
        <w:t>OP</w:t>
      </w:r>
      <w:r w:rsidR="2F6D7AA7" w:rsidRPr="005058E1">
        <w:rPr>
          <w:rFonts w:eastAsia="Calibri"/>
          <w:b/>
          <w:bCs/>
          <w:color w:val="000000" w:themeColor="text1"/>
        </w:rPr>
        <w:t>TION 1</w:t>
      </w:r>
      <w:r w:rsidR="461E7840" w:rsidRPr="005058E1">
        <w:rPr>
          <w:b/>
          <w:bCs/>
        </w:rPr>
        <w:tab/>
      </w:r>
    </w:p>
    <w:p w14:paraId="7E3C88BC" w14:textId="304B889F" w:rsidR="00E06701" w:rsidRDefault="4668F8FD" w:rsidP="00E06701">
      <w:pPr>
        <w:rPr>
          <w:rStyle w:val="normaltextrun"/>
          <w:color w:val="000000" w:themeColor="text1"/>
        </w:rPr>
      </w:pPr>
      <w:r w:rsidRPr="00E06701">
        <w:rPr>
          <w:rStyle w:val="normaltextrun"/>
          <w:color w:val="000000" w:themeColor="text1"/>
        </w:rPr>
        <w:t xml:space="preserve">Eligible applicants can apply for a maximum </w:t>
      </w:r>
      <w:r w:rsidRPr="00A544AF">
        <w:rPr>
          <w:rStyle w:val="normaltextrun"/>
          <w:color w:val="000000" w:themeColor="text1"/>
        </w:rPr>
        <w:t>of $</w:t>
      </w:r>
      <w:r w:rsidR="229653F5" w:rsidRPr="00A544AF">
        <w:rPr>
          <w:rStyle w:val="normaltextrun"/>
          <w:color w:val="000000" w:themeColor="text1"/>
        </w:rPr>
        <w:t>5</w:t>
      </w:r>
      <w:r w:rsidR="7A9B7496" w:rsidRPr="00A544AF">
        <w:rPr>
          <w:rStyle w:val="normaltextrun"/>
          <w:color w:val="000000" w:themeColor="text1"/>
        </w:rPr>
        <w:t>0</w:t>
      </w:r>
      <w:r w:rsidR="0EA4868E" w:rsidRPr="00A544AF">
        <w:rPr>
          <w:rStyle w:val="normaltextrun"/>
          <w:color w:val="000000" w:themeColor="text1"/>
        </w:rPr>
        <w:t>,000</w:t>
      </w:r>
      <w:r w:rsidRPr="00E06701">
        <w:rPr>
          <w:rStyle w:val="normaltextrun"/>
          <w:color w:val="000000" w:themeColor="text1"/>
        </w:rPr>
        <w:t xml:space="preserve"> to develop and deploy educational and </w:t>
      </w:r>
      <w:r w:rsidR="3AF6A36E" w:rsidRPr="00E06701">
        <w:rPr>
          <w:rStyle w:val="normaltextrun"/>
          <w:color w:val="000000" w:themeColor="text1"/>
        </w:rPr>
        <w:t>upskilling</w:t>
      </w:r>
      <w:r w:rsidRPr="00E06701">
        <w:rPr>
          <w:rStyle w:val="normaltextrun"/>
          <w:color w:val="000000" w:themeColor="text1"/>
        </w:rPr>
        <w:t xml:space="preserve"> </w:t>
      </w:r>
      <w:r w:rsidR="3AF6A36E" w:rsidRPr="00E06701">
        <w:rPr>
          <w:rStyle w:val="normaltextrun"/>
          <w:color w:val="000000" w:themeColor="text1"/>
        </w:rPr>
        <w:t>content</w:t>
      </w:r>
      <w:r w:rsidRPr="00E06701">
        <w:rPr>
          <w:rStyle w:val="normaltextrun"/>
          <w:color w:val="000000" w:themeColor="text1"/>
        </w:rPr>
        <w:t xml:space="preserve"> for </w:t>
      </w:r>
      <w:r w:rsidR="3AF6A36E" w:rsidRPr="00E06701">
        <w:rPr>
          <w:rStyle w:val="normaltextrun"/>
          <w:color w:val="000000" w:themeColor="text1"/>
        </w:rPr>
        <w:t>members of Ontario’s automotive and mobility workforce</w:t>
      </w:r>
      <w:r w:rsidR="7E23CEFE" w:rsidRPr="00E06701">
        <w:rPr>
          <w:rStyle w:val="normaltextrun"/>
          <w:color w:val="000000" w:themeColor="text1"/>
        </w:rPr>
        <w:t xml:space="preserve"> for </w:t>
      </w:r>
      <w:r w:rsidR="00A80F71" w:rsidRPr="00E06701">
        <w:rPr>
          <w:rStyle w:val="normaltextrun"/>
          <w:color w:val="000000" w:themeColor="text1"/>
        </w:rPr>
        <w:t>at least</w:t>
      </w:r>
      <w:r w:rsidR="00E06701">
        <w:rPr>
          <w:rStyle w:val="normaltextrun"/>
          <w:color w:val="000000" w:themeColor="text1"/>
        </w:rPr>
        <w:t>:</w:t>
      </w:r>
    </w:p>
    <w:p w14:paraId="3CD5B769" w14:textId="77777777" w:rsidR="00E06701" w:rsidRPr="00E06701" w:rsidRDefault="00E06701" w:rsidP="0040206C">
      <w:pPr>
        <w:pStyle w:val="ListParagraph"/>
        <w:numPr>
          <w:ilvl w:val="0"/>
          <w:numId w:val="43"/>
        </w:numPr>
        <w:rPr>
          <w:color w:val="000000" w:themeColor="text1"/>
        </w:rPr>
      </w:pPr>
      <w:r>
        <w:lastRenderedPageBreak/>
        <w:t>At least one micro-credential under stream one AND one or more under streams two or three</w:t>
      </w:r>
    </w:p>
    <w:p w14:paraId="39C8B63A" w14:textId="37F7E9EB" w:rsidR="00E06701" w:rsidRPr="00E06701" w:rsidRDefault="00E06701" w:rsidP="0040206C">
      <w:pPr>
        <w:pStyle w:val="ListParagraph"/>
        <w:numPr>
          <w:ilvl w:val="0"/>
          <w:numId w:val="43"/>
        </w:numPr>
        <w:rPr>
          <w:color w:val="000000" w:themeColor="text1"/>
        </w:rPr>
      </w:pPr>
      <w:r>
        <w:t xml:space="preserve">OR at least two micro-credentials under stream one </w:t>
      </w:r>
    </w:p>
    <w:p w14:paraId="641A645E" w14:textId="00049935" w:rsidR="70AE5BF1" w:rsidRDefault="70AE5BF1" w:rsidP="00E06701"/>
    <w:p w14:paraId="0E48288C" w14:textId="10149C97" w:rsidR="70AE5BF1" w:rsidRPr="005058E1" w:rsidRDefault="005058E1" w:rsidP="00A80F71">
      <w:pPr>
        <w:jc w:val="both"/>
        <w:rPr>
          <w:b/>
          <w:bCs/>
        </w:rPr>
      </w:pPr>
      <w:r w:rsidRPr="005058E1">
        <w:rPr>
          <w:b/>
          <w:bCs/>
        </w:rPr>
        <w:t>OPTION 2</w:t>
      </w:r>
    </w:p>
    <w:p w14:paraId="6C123198" w14:textId="2758FC14" w:rsidR="007B7A9D" w:rsidRPr="00A544AF" w:rsidRDefault="0C86B967" w:rsidP="00A544AF">
      <w:pPr>
        <w:jc w:val="both"/>
      </w:pPr>
      <w:r>
        <w:t xml:space="preserve">Applicants may </w:t>
      </w:r>
      <w:r w:rsidRPr="00016D45">
        <w:t>apply for up to $100,000</w:t>
      </w:r>
      <w:r w:rsidR="00EA4C28" w:rsidRPr="00016D45">
        <w:t xml:space="preserve"> </w:t>
      </w:r>
      <w:r w:rsidR="00EA4C28" w:rsidRPr="00016D45">
        <w:rPr>
          <w:b/>
          <w:bCs/>
          <w:u w:val="single"/>
        </w:rPr>
        <w:t>only</w:t>
      </w:r>
      <w:r w:rsidRPr="00016D45">
        <w:t xml:space="preserve"> if </w:t>
      </w:r>
      <w:r w:rsidR="166A0C1B" w:rsidRPr="00016D45">
        <w:t>they intend to</w:t>
      </w:r>
      <w:r w:rsidRPr="00016D45">
        <w:t xml:space="preserve"> develo</w:t>
      </w:r>
      <w:r w:rsidR="62C77E5C" w:rsidRPr="00016D45">
        <w:t>p</w:t>
      </w:r>
      <w:r w:rsidRPr="00016D45">
        <w:t xml:space="preserve"> </w:t>
      </w:r>
      <w:r w:rsidR="003A45C0" w:rsidRPr="00016D45">
        <w:t>at least four (4)</w:t>
      </w:r>
      <w:r w:rsidRPr="00016D45">
        <w:t xml:space="preserve"> inter-connected micro-credentials</w:t>
      </w:r>
      <w:r w:rsidR="003A45C0" w:rsidRPr="00016D45">
        <w:t>, in both English and French,</w:t>
      </w:r>
      <w:r w:rsidRPr="00016D45">
        <w:t xml:space="preserve"> that</w:t>
      </w:r>
      <w:r>
        <w:t xml:space="preserve"> create one or more learning pathways for users, going over and above the expectations outlined in this document.</w:t>
      </w:r>
      <w:r w:rsidR="30F5731A">
        <w:t xml:space="preserve"> </w:t>
      </w:r>
      <w:r w:rsidR="30F5731A" w:rsidRPr="005237F1">
        <w:t xml:space="preserve">The proposal </w:t>
      </w:r>
      <w:r w:rsidR="005237F1" w:rsidRPr="005237F1">
        <w:rPr>
          <w:rStyle w:val="normaltextrun"/>
          <w:color w:val="000000" w:themeColor="text1"/>
        </w:rPr>
        <w:t>should detail</w:t>
      </w:r>
      <w:r w:rsidR="005237F1">
        <w:rPr>
          <w:rStyle w:val="normaltextrun"/>
          <w:color w:val="000000" w:themeColor="text1"/>
        </w:rPr>
        <w:t xml:space="preserve"> their proposed objectives</w:t>
      </w:r>
      <w:r w:rsidR="005237F1" w:rsidRPr="005237F1">
        <w:rPr>
          <w:rStyle w:val="normaltextrun"/>
          <w:color w:val="000000" w:themeColor="text1"/>
        </w:rPr>
        <w:t xml:space="preserve"> accordingly within their development plan.</w:t>
      </w:r>
      <w:r w:rsidR="005237F1" w:rsidRPr="005237F1">
        <w:rPr>
          <w:rStyle w:val="eop"/>
          <w:color w:val="000000" w:themeColor="text1"/>
        </w:rPr>
        <w:t> </w:t>
      </w:r>
    </w:p>
    <w:p w14:paraId="7D8F1E11" w14:textId="77777777" w:rsidR="00B07899" w:rsidRPr="00323EA7" w:rsidRDefault="00B07899" w:rsidP="00323EA7">
      <w:pPr>
        <w:pStyle w:val="Heading2"/>
      </w:pPr>
      <w:bookmarkStart w:id="11" w:name="_Toc135049688"/>
      <w:r w:rsidRPr="00323EA7">
        <w:rPr>
          <w:rStyle w:val="normaltextrun"/>
        </w:rPr>
        <w:t>Eligible expenses</w:t>
      </w:r>
      <w:bookmarkEnd w:id="11"/>
      <w:r w:rsidRPr="00323EA7">
        <w:rPr>
          <w:rStyle w:val="normaltextrun"/>
        </w:rPr>
        <w:t xml:space="preserve"> </w:t>
      </w:r>
      <w:r w:rsidRPr="00323EA7">
        <w:rPr>
          <w:rStyle w:val="eop"/>
        </w:rPr>
        <w:t> </w:t>
      </w:r>
    </w:p>
    <w:p w14:paraId="7681609E" w14:textId="77777777" w:rsidR="00B07899" w:rsidRPr="008E48C8" w:rsidRDefault="00B07899" w:rsidP="6E4E3B4A">
      <w:pPr>
        <w:pStyle w:val="paragraph"/>
        <w:spacing w:before="0" w:beforeAutospacing="0" w:after="0" w:afterAutospacing="0"/>
        <w:textAlignment w:val="baseline"/>
        <w:rPr>
          <w:rFonts w:ascii="Calibri" w:hAnsi="Calibri" w:cs="Calibri"/>
          <w:sz w:val="22"/>
          <w:szCs w:val="22"/>
        </w:rPr>
      </w:pPr>
      <w:r w:rsidRPr="008E48C8">
        <w:rPr>
          <w:rStyle w:val="normaltextrun"/>
          <w:rFonts w:ascii="Calibri" w:hAnsi="Calibri" w:cs="Calibri"/>
          <w:sz w:val="22"/>
          <w:szCs w:val="22"/>
          <w:lang w:val="en-US"/>
        </w:rPr>
        <w:t>Eligible expenses under this program cover expenses incurred by the applicant under the following categories:</w:t>
      </w:r>
      <w:r w:rsidRPr="008E48C8">
        <w:rPr>
          <w:rStyle w:val="eop"/>
          <w:rFonts w:ascii="Calibri" w:hAnsi="Calibri" w:cs="Calibri"/>
          <w:sz w:val="22"/>
          <w:szCs w:val="22"/>
        </w:rPr>
        <w:t> </w:t>
      </w:r>
    </w:p>
    <w:p w14:paraId="3BE650CA" w14:textId="77777777" w:rsidR="0087435B" w:rsidRPr="008E48C8" w:rsidRDefault="00B07899" w:rsidP="0040206C">
      <w:pPr>
        <w:pStyle w:val="paragraph"/>
        <w:numPr>
          <w:ilvl w:val="0"/>
          <w:numId w:val="12"/>
        </w:numPr>
        <w:spacing w:before="0" w:beforeAutospacing="0" w:after="0" w:afterAutospacing="0"/>
        <w:textAlignment w:val="baseline"/>
        <w:rPr>
          <w:rFonts w:ascii="Calibri" w:hAnsi="Calibri" w:cs="Calibri"/>
          <w:sz w:val="22"/>
          <w:szCs w:val="22"/>
        </w:rPr>
      </w:pPr>
      <w:r w:rsidRPr="008E48C8">
        <w:rPr>
          <w:rStyle w:val="normaltextrun"/>
          <w:rFonts w:ascii="Calibri" w:hAnsi="Calibri" w:cs="Calibri"/>
          <w:sz w:val="22"/>
          <w:szCs w:val="22"/>
          <w:lang w:val="en-US"/>
        </w:rPr>
        <w:t>Travel</w:t>
      </w:r>
      <w:r w:rsidRPr="008E48C8">
        <w:rPr>
          <w:rStyle w:val="eop"/>
          <w:rFonts w:ascii="Calibri" w:hAnsi="Calibri" w:cs="Calibri"/>
          <w:sz w:val="22"/>
          <w:szCs w:val="22"/>
        </w:rPr>
        <w:t> </w:t>
      </w:r>
    </w:p>
    <w:p w14:paraId="41BF7C36" w14:textId="77777777" w:rsidR="0087435B" w:rsidRPr="008E48C8" w:rsidRDefault="00B07899" w:rsidP="0040206C">
      <w:pPr>
        <w:pStyle w:val="paragraph"/>
        <w:numPr>
          <w:ilvl w:val="0"/>
          <w:numId w:val="12"/>
        </w:numPr>
        <w:spacing w:before="0" w:beforeAutospacing="0" w:after="0" w:afterAutospacing="0"/>
        <w:textAlignment w:val="baseline"/>
        <w:rPr>
          <w:rFonts w:ascii="Calibri" w:hAnsi="Calibri" w:cs="Calibri"/>
          <w:sz w:val="22"/>
          <w:szCs w:val="22"/>
        </w:rPr>
      </w:pPr>
      <w:r w:rsidRPr="008E48C8">
        <w:rPr>
          <w:rStyle w:val="normaltextrun"/>
          <w:rFonts w:ascii="Calibri" w:hAnsi="Calibri" w:cs="Calibri"/>
          <w:sz w:val="22"/>
          <w:szCs w:val="22"/>
          <w:lang w:val="en-US"/>
        </w:rPr>
        <w:t>Salaries </w:t>
      </w:r>
      <w:r w:rsidRPr="008E48C8">
        <w:rPr>
          <w:rStyle w:val="eop"/>
          <w:rFonts w:ascii="Calibri" w:hAnsi="Calibri" w:cs="Calibri"/>
          <w:sz w:val="22"/>
          <w:szCs w:val="22"/>
        </w:rPr>
        <w:t> </w:t>
      </w:r>
    </w:p>
    <w:p w14:paraId="0DEBB41F" w14:textId="77777777" w:rsidR="0087435B" w:rsidRPr="008E48C8" w:rsidRDefault="00B07899" w:rsidP="0040206C">
      <w:pPr>
        <w:pStyle w:val="paragraph"/>
        <w:numPr>
          <w:ilvl w:val="0"/>
          <w:numId w:val="12"/>
        </w:numPr>
        <w:spacing w:before="0" w:beforeAutospacing="0" w:after="0" w:afterAutospacing="0"/>
        <w:textAlignment w:val="baseline"/>
        <w:rPr>
          <w:rStyle w:val="normaltextrun"/>
          <w:rFonts w:ascii="Calibri" w:hAnsi="Calibri" w:cs="Calibri"/>
          <w:sz w:val="22"/>
          <w:szCs w:val="22"/>
        </w:rPr>
      </w:pPr>
      <w:r w:rsidRPr="008E48C8">
        <w:rPr>
          <w:rStyle w:val="normaltextrun"/>
          <w:rFonts w:ascii="Calibri" w:hAnsi="Calibri" w:cs="Calibri"/>
          <w:sz w:val="22"/>
          <w:szCs w:val="22"/>
          <w:lang w:val="en-US"/>
        </w:rPr>
        <w:t>Operating expenses </w:t>
      </w:r>
    </w:p>
    <w:p w14:paraId="68ECB317" w14:textId="099A26CE" w:rsidR="00B07899" w:rsidRPr="008E48C8" w:rsidRDefault="00B07899" w:rsidP="00405336">
      <w:pPr>
        <w:pStyle w:val="paragraph"/>
        <w:spacing w:before="0" w:beforeAutospacing="0" w:after="0" w:afterAutospacing="0"/>
        <w:ind w:left="720"/>
        <w:textAlignment w:val="baseline"/>
        <w:rPr>
          <w:rFonts w:ascii="Calibri" w:hAnsi="Calibri" w:cs="Calibri"/>
          <w:sz w:val="22"/>
          <w:szCs w:val="22"/>
        </w:rPr>
      </w:pPr>
    </w:p>
    <w:p w14:paraId="5B9F5EBB" w14:textId="22801A97" w:rsidR="00B07899" w:rsidRDefault="00B07899" w:rsidP="6E4E3B4A">
      <w:pPr>
        <w:pStyle w:val="paragraph"/>
        <w:spacing w:before="0" w:beforeAutospacing="0" w:after="0" w:afterAutospacing="0"/>
        <w:textAlignment w:val="baseline"/>
        <w:rPr>
          <w:rFonts w:ascii="Calibri" w:hAnsi="Calibri" w:cs="Calibri"/>
          <w:sz w:val="22"/>
          <w:szCs w:val="22"/>
        </w:rPr>
      </w:pPr>
      <w:r w:rsidRPr="008E48C8">
        <w:rPr>
          <w:rStyle w:val="normaltextrun"/>
          <w:rFonts w:ascii="Calibri" w:hAnsi="Calibri" w:cs="Calibri"/>
          <w:sz w:val="22"/>
          <w:szCs w:val="22"/>
          <w:lang w:val="en-US"/>
        </w:rPr>
        <w:t xml:space="preserve">Please refer to the </w:t>
      </w:r>
      <w:hyperlink r:id="rId16" w:history="1">
        <w:r w:rsidRPr="00B70563">
          <w:rPr>
            <w:rStyle w:val="Hyperlink"/>
            <w:rFonts w:ascii="Calibri" w:hAnsi="Calibri" w:cs="Calibri"/>
            <w:sz w:val="22"/>
            <w:szCs w:val="22"/>
            <w:lang w:val="en-US"/>
          </w:rPr>
          <w:t>Eligible Expenses Guidelines</w:t>
        </w:r>
      </w:hyperlink>
      <w:r w:rsidR="0087435B" w:rsidRPr="008E48C8">
        <w:rPr>
          <w:rStyle w:val="eop"/>
          <w:rFonts w:ascii="Calibri" w:hAnsi="Calibri" w:cs="Calibri"/>
          <w:sz w:val="22"/>
          <w:szCs w:val="22"/>
        </w:rPr>
        <w:t xml:space="preserve">. </w:t>
      </w:r>
    </w:p>
    <w:p w14:paraId="40FA5FE2" w14:textId="77777777" w:rsidR="00323EA7" w:rsidRDefault="00323EA7" w:rsidP="00B07899">
      <w:pPr>
        <w:pStyle w:val="paragraph"/>
        <w:spacing w:before="0" w:beforeAutospacing="0" w:after="0" w:afterAutospacing="0"/>
        <w:jc w:val="both"/>
        <w:textAlignment w:val="baseline"/>
        <w:rPr>
          <w:rStyle w:val="normaltextrun"/>
          <w:rFonts w:ascii="Calibri" w:hAnsi="Calibri" w:cs="Calibri"/>
          <w:b/>
          <w:bCs/>
          <w:sz w:val="22"/>
          <w:szCs w:val="22"/>
          <w:lang w:val="en-US"/>
        </w:rPr>
      </w:pPr>
    </w:p>
    <w:p w14:paraId="0C696461" w14:textId="7BF36518" w:rsidR="0048029D" w:rsidRPr="00C40928" w:rsidRDefault="5F5797AB" w:rsidP="36AB9EFB">
      <w:pPr>
        <w:pStyle w:val="Heading2"/>
        <w:rPr>
          <w:rStyle w:val="normaltextrun"/>
          <w:b/>
          <w:bCs/>
          <w:sz w:val="28"/>
          <w:szCs w:val="28"/>
        </w:rPr>
      </w:pPr>
      <w:bookmarkStart w:id="12" w:name="_Toc135049689"/>
      <w:r w:rsidRPr="00EA059D">
        <w:rPr>
          <w:rStyle w:val="normaltextrun"/>
          <w:b/>
          <w:bCs/>
          <w:sz w:val="28"/>
          <w:szCs w:val="28"/>
        </w:rPr>
        <w:t>Matching Contribution Requirements</w:t>
      </w:r>
      <w:bookmarkEnd w:id="12"/>
      <w:r w:rsidRPr="36AB9EFB">
        <w:rPr>
          <w:rStyle w:val="eop"/>
        </w:rPr>
        <w:t> </w:t>
      </w:r>
    </w:p>
    <w:p w14:paraId="76585875" w14:textId="0E3759EF" w:rsidR="00976AD1" w:rsidRPr="00EF4BCA" w:rsidRDefault="1CFD69BE" w:rsidP="00EF4BCA">
      <w:pPr>
        <w:pStyle w:val="paragraph"/>
        <w:numPr>
          <w:ilvl w:val="0"/>
          <w:numId w:val="1"/>
        </w:numPr>
        <w:spacing w:before="0" w:beforeAutospacing="0" w:after="0" w:afterAutospacing="0"/>
        <w:jc w:val="both"/>
        <w:textAlignment w:val="baseline"/>
        <w:rPr>
          <w:rFonts w:ascii="Calibri" w:hAnsi="Calibri" w:cs="Calibri"/>
          <w:sz w:val="22"/>
          <w:szCs w:val="22"/>
          <w:lang w:val="en-US"/>
        </w:rPr>
      </w:pPr>
      <w:r w:rsidRPr="36AB9EFB">
        <w:rPr>
          <w:rStyle w:val="normaltextrun"/>
          <w:rFonts w:ascii="Calibri" w:hAnsi="Calibri" w:cs="Calibri"/>
          <w:sz w:val="22"/>
          <w:szCs w:val="22"/>
          <w:lang w:val="en-US"/>
        </w:rPr>
        <w:t>OVIN requires a</w:t>
      </w:r>
      <w:r w:rsidR="76104D30" w:rsidRPr="36AB9EFB">
        <w:rPr>
          <w:rStyle w:val="normaltextrun"/>
          <w:rFonts w:ascii="Calibri" w:hAnsi="Calibri" w:cs="Calibri"/>
          <w:sz w:val="22"/>
          <w:szCs w:val="22"/>
          <w:lang w:val="en-US"/>
        </w:rPr>
        <w:t>pplicant</w:t>
      </w:r>
      <w:r w:rsidR="6109F08C" w:rsidRPr="36AB9EFB">
        <w:rPr>
          <w:rStyle w:val="normaltextrun"/>
          <w:rFonts w:ascii="Calibri" w:hAnsi="Calibri" w:cs="Calibri"/>
          <w:sz w:val="22"/>
          <w:szCs w:val="22"/>
          <w:lang w:val="en-US"/>
        </w:rPr>
        <w:t>s to develop a dedicated industry advisory committee (or engage an existing industry advisory committee)</w:t>
      </w:r>
      <w:r w:rsidR="76104D30" w:rsidRPr="36AB9EFB">
        <w:rPr>
          <w:rStyle w:val="normaltextrun"/>
          <w:rFonts w:ascii="Calibri" w:hAnsi="Calibri" w:cs="Calibri"/>
          <w:sz w:val="22"/>
          <w:szCs w:val="22"/>
          <w:lang w:val="en-US"/>
        </w:rPr>
        <w:t xml:space="preserve"> </w:t>
      </w:r>
      <w:r w:rsidRPr="36AB9EFB">
        <w:rPr>
          <w:rStyle w:val="normaltextrun"/>
          <w:rFonts w:ascii="Calibri" w:hAnsi="Calibri" w:cs="Calibri"/>
          <w:sz w:val="22"/>
          <w:szCs w:val="22"/>
          <w:lang w:val="en-US"/>
        </w:rPr>
        <w:t xml:space="preserve">in order </w:t>
      </w:r>
      <w:r w:rsidR="7649E393" w:rsidRPr="36AB9EFB">
        <w:rPr>
          <w:rStyle w:val="normaltextrun"/>
          <w:rFonts w:ascii="Calibri" w:hAnsi="Calibri" w:cs="Calibri"/>
          <w:sz w:val="22"/>
          <w:szCs w:val="22"/>
          <w:lang w:val="en-US"/>
        </w:rPr>
        <w:t xml:space="preserve">to </w:t>
      </w:r>
      <w:r w:rsidR="7649E393" w:rsidRPr="36AB9EFB">
        <w:rPr>
          <w:rFonts w:ascii="Calibri" w:hAnsi="Calibri" w:cs="Calibri"/>
          <w:sz w:val="22"/>
          <w:szCs w:val="22"/>
          <w:lang w:val="en-US"/>
        </w:rPr>
        <w:t xml:space="preserve">work collaboratively with industry partners in the region, ensuring the input from industry is present throughout the development of the micro-credential(s). </w:t>
      </w:r>
    </w:p>
    <w:p w14:paraId="3F6B518B" w14:textId="184173D9" w:rsidR="003534B4" w:rsidRPr="00976AD1" w:rsidRDefault="00644F4F" w:rsidP="0040206C">
      <w:pPr>
        <w:pStyle w:val="paragraph"/>
        <w:numPr>
          <w:ilvl w:val="0"/>
          <w:numId w:val="1"/>
        </w:numPr>
        <w:spacing w:before="0" w:beforeAutospacing="0" w:after="0" w:afterAutospacing="0"/>
        <w:textAlignment w:val="baseline"/>
        <w:rPr>
          <w:rStyle w:val="normaltextrun"/>
          <w:rFonts w:ascii="Calibri" w:hAnsi="Calibri" w:cs="Calibri"/>
          <w:sz w:val="22"/>
          <w:szCs w:val="22"/>
          <w:lang w:val="en-US"/>
        </w:rPr>
      </w:pPr>
      <w:r>
        <w:rPr>
          <w:rFonts w:ascii="Calibri" w:hAnsi="Calibri" w:cs="Calibri"/>
          <w:sz w:val="22"/>
          <w:szCs w:val="22"/>
          <w:lang w:val="en-US"/>
        </w:rPr>
        <w:t>The</w:t>
      </w:r>
      <w:r w:rsidR="00F00ABD">
        <w:rPr>
          <w:rFonts w:ascii="Calibri" w:hAnsi="Calibri" w:cs="Calibri"/>
          <w:sz w:val="22"/>
          <w:szCs w:val="22"/>
          <w:lang w:val="en-US"/>
        </w:rPr>
        <w:t xml:space="preserve"> monetary value of this</w:t>
      </w:r>
      <w:r>
        <w:rPr>
          <w:rFonts w:ascii="Calibri" w:hAnsi="Calibri" w:cs="Calibri"/>
          <w:sz w:val="22"/>
          <w:szCs w:val="22"/>
          <w:lang w:val="en-US"/>
        </w:rPr>
        <w:t xml:space="preserve"> matching contribution will be determined by the </w:t>
      </w:r>
      <w:r w:rsidR="00940386">
        <w:rPr>
          <w:rFonts w:ascii="Calibri" w:hAnsi="Calibri" w:cs="Calibri"/>
          <w:sz w:val="22"/>
          <w:szCs w:val="22"/>
          <w:lang w:val="en-US"/>
        </w:rPr>
        <w:t>number</w:t>
      </w:r>
      <w:r>
        <w:rPr>
          <w:rFonts w:ascii="Calibri" w:hAnsi="Calibri" w:cs="Calibri"/>
          <w:sz w:val="22"/>
          <w:szCs w:val="22"/>
          <w:lang w:val="en-US"/>
        </w:rPr>
        <w:t xml:space="preserve"> of hours</w:t>
      </w:r>
      <w:r w:rsidR="008C306C">
        <w:rPr>
          <w:rFonts w:ascii="Calibri" w:hAnsi="Calibri" w:cs="Calibri"/>
          <w:sz w:val="22"/>
          <w:szCs w:val="22"/>
          <w:lang w:val="en-US"/>
        </w:rPr>
        <w:t xml:space="preserve"> </w:t>
      </w:r>
      <w:r w:rsidR="000F1762">
        <w:rPr>
          <w:rFonts w:ascii="Calibri" w:hAnsi="Calibri" w:cs="Calibri"/>
          <w:sz w:val="22"/>
          <w:szCs w:val="22"/>
          <w:lang w:val="en-US"/>
        </w:rPr>
        <w:t xml:space="preserve">that the members of the </w:t>
      </w:r>
      <w:r w:rsidR="00054EA5">
        <w:rPr>
          <w:rFonts w:ascii="Calibri" w:hAnsi="Calibri" w:cs="Calibri"/>
          <w:sz w:val="22"/>
          <w:szCs w:val="22"/>
          <w:lang w:val="en-US"/>
        </w:rPr>
        <w:t>industry advisory committee</w:t>
      </w:r>
      <w:r>
        <w:rPr>
          <w:rFonts w:ascii="Calibri" w:hAnsi="Calibri" w:cs="Calibri"/>
          <w:sz w:val="22"/>
          <w:szCs w:val="22"/>
          <w:lang w:val="en-US"/>
        </w:rPr>
        <w:t xml:space="preserve"> spen</w:t>
      </w:r>
      <w:r w:rsidR="00054EA5">
        <w:rPr>
          <w:rFonts w:ascii="Calibri" w:hAnsi="Calibri" w:cs="Calibri"/>
          <w:sz w:val="22"/>
          <w:szCs w:val="22"/>
          <w:lang w:val="en-US"/>
        </w:rPr>
        <w:t>d</w:t>
      </w:r>
      <w:r>
        <w:rPr>
          <w:rFonts w:ascii="Calibri" w:hAnsi="Calibri" w:cs="Calibri"/>
          <w:sz w:val="22"/>
          <w:szCs w:val="22"/>
          <w:lang w:val="en-US"/>
        </w:rPr>
        <w:t xml:space="preserve"> and the cost of their </w:t>
      </w:r>
      <w:r w:rsidR="003D15A2">
        <w:rPr>
          <w:rFonts w:ascii="Calibri" w:hAnsi="Calibri" w:cs="Calibri"/>
          <w:sz w:val="22"/>
          <w:szCs w:val="22"/>
          <w:lang w:val="en-US"/>
        </w:rPr>
        <w:t>time</w:t>
      </w:r>
      <w:r w:rsidR="00F00ABD">
        <w:rPr>
          <w:rFonts w:ascii="Calibri" w:hAnsi="Calibri" w:cs="Calibri"/>
          <w:sz w:val="22"/>
          <w:szCs w:val="22"/>
          <w:lang w:val="en-US"/>
        </w:rPr>
        <w:t xml:space="preserve">. </w:t>
      </w:r>
    </w:p>
    <w:p w14:paraId="6F0687B0" w14:textId="5383D98A" w:rsidR="00677A58" w:rsidRPr="00976AD1" w:rsidRDefault="1CFD69BE" w:rsidP="0040206C">
      <w:pPr>
        <w:pStyle w:val="paragraph"/>
        <w:numPr>
          <w:ilvl w:val="0"/>
          <w:numId w:val="1"/>
        </w:numPr>
        <w:spacing w:before="0" w:beforeAutospacing="0" w:after="0" w:afterAutospacing="0"/>
        <w:jc w:val="both"/>
        <w:textAlignment w:val="baseline"/>
        <w:rPr>
          <w:rStyle w:val="normaltextrun"/>
          <w:rFonts w:ascii="Calibri" w:hAnsi="Calibri" w:cs="Calibri"/>
          <w:sz w:val="22"/>
          <w:szCs w:val="22"/>
          <w:lang w:val="en-US"/>
        </w:rPr>
      </w:pPr>
      <w:r w:rsidRPr="36AB9EFB">
        <w:rPr>
          <w:rStyle w:val="normaltextrun"/>
          <w:rFonts w:ascii="Calibri" w:hAnsi="Calibri" w:cs="Calibri"/>
          <w:sz w:val="22"/>
          <w:szCs w:val="22"/>
          <w:lang w:val="en-US"/>
        </w:rPr>
        <w:t xml:space="preserve">Applicants are also asked to gather letters of support from </w:t>
      </w:r>
      <w:r w:rsidR="77F7B990" w:rsidRPr="36AB9EFB">
        <w:rPr>
          <w:rStyle w:val="normaltextrun"/>
          <w:rFonts w:ascii="Calibri" w:hAnsi="Calibri" w:cs="Calibri"/>
          <w:sz w:val="22"/>
          <w:szCs w:val="22"/>
          <w:lang w:val="en-US"/>
        </w:rPr>
        <w:t xml:space="preserve">industry, outlining </w:t>
      </w:r>
      <w:r w:rsidR="67FFA3B6" w:rsidRPr="36AB9EFB">
        <w:rPr>
          <w:rStyle w:val="normaltextrun"/>
          <w:rFonts w:ascii="Calibri" w:hAnsi="Calibri" w:cs="Calibri"/>
          <w:sz w:val="22"/>
          <w:szCs w:val="22"/>
          <w:lang w:val="en-US"/>
        </w:rPr>
        <w:t xml:space="preserve">a commitment for </w:t>
      </w:r>
      <w:r w:rsidR="0D95C41F" w:rsidRPr="36AB9EFB">
        <w:rPr>
          <w:rStyle w:val="normaltextrun"/>
          <w:rFonts w:ascii="Calibri" w:hAnsi="Calibri" w:cs="Calibri"/>
          <w:sz w:val="22"/>
          <w:szCs w:val="22"/>
          <w:lang w:val="en-US"/>
        </w:rPr>
        <w:t xml:space="preserve">a number of users who will register for the Upskilling Platform once it has launched in </w:t>
      </w:r>
      <w:r w:rsidR="008320D3">
        <w:rPr>
          <w:rStyle w:val="normaltextrun"/>
          <w:rFonts w:ascii="Calibri" w:hAnsi="Calibri" w:cs="Calibri"/>
          <w:sz w:val="22"/>
          <w:szCs w:val="22"/>
          <w:lang w:val="en-US"/>
        </w:rPr>
        <w:t>Spring</w:t>
      </w:r>
      <w:r w:rsidR="0D95C41F" w:rsidRPr="36AB9EFB">
        <w:rPr>
          <w:rStyle w:val="normaltextrun"/>
          <w:rFonts w:ascii="Calibri" w:hAnsi="Calibri" w:cs="Calibri"/>
          <w:sz w:val="22"/>
          <w:szCs w:val="22"/>
          <w:lang w:val="en-US"/>
        </w:rPr>
        <w:t xml:space="preserve"> 2024.</w:t>
      </w:r>
    </w:p>
    <w:p w14:paraId="55BAAC6E" w14:textId="77777777" w:rsidR="002507CB" w:rsidRDefault="002507CB" w:rsidP="00D51CAD">
      <w:pPr>
        <w:pStyle w:val="paragraph"/>
        <w:spacing w:before="0" w:beforeAutospacing="0" w:after="0" w:afterAutospacing="0"/>
        <w:jc w:val="both"/>
        <w:textAlignment w:val="baseline"/>
        <w:rPr>
          <w:rStyle w:val="normaltextrun"/>
          <w:rFonts w:ascii="Calibri" w:hAnsi="Calibri" w:cs="Calibri"/>
          <w:b/>
          <w:bCs/>
          <w:sz w:val="22"/>
          <w:szCs w:val="22"/>
          <w:lang w:val="en-US"/>
        </w:rPr>
      </w:pPr>
    </w:p>
    <w:p w14:paraId="33E1E758" w14:textId="7202814D" w:rsidR="00B07899" w:rsidRPr="00AA7A6F" w:rsidRDefault="70A27E96">
      <w:pPr>
        <w:pStyle w:val="Heading2"/>
        <w:rPr>
          <w:rStyle w:val="normaltextrun"/>
          <w:rFonts w:ascii="Times New Roman" w:hAnsi="Times New Roman" w:cs="Times New Roman"/>
          <w:b/>
          <w:bCs/>
          <w:color w:val="auto"/>
          <w:sz w:val="28"/>
          <w:szCs w:val="28"/>
          <w:lang w:val="en-CA" w:eastAsia="en-CA"/>
        </w:rPr>
      </w:pPr>
      <w:bookmarkStart w:id="13" w:name="_Toc135049690"/>
      <w:r w:rsidRPr="00F737AB">
        <w:rPr>
          <w:rStyle w:val="normaltextrun"/>
          <w:b/>
          <w:bCs/>
          <w:sz w:val="28"/>
          <w:szCs w:val="28"/>
        </w:rPr>
        <w:t>Flow of Funds</w:t>
      </w:r>
      <w:bookmarkEnd w:id="13"/>
      <w:r w:rsidRPr="00F737AB">
        <w:rPr>
          <w:rStyle w:val="normaltextrun"/>
          <w:b/>
          <w:bCs/>
          <w:sz w:val="28"/>
          <w:szCs w:val="28"/>
        </w:rPr>
        <w:t> </w:t>
      </w:r>
    </w:p>
    <w:p w14:paraId="08568AC0" w14:textId="70BCA72C" w:rsidR="00323EA7" w:rsidRPr="005F5310" w:rsidRDefault="00B07899" w:rsidP="34FBCC56">
      <w:pPr>
        <w:pStyle w:val="paragraph"/>
        <w:numPr>
          <w:ilvl w:val="0"/>
          <w:numId w:val="44"/>
        </w:numPr>
        <w:spacing w:before="0" w:beforeAutospacing="0" w:after="0" w:afterAutospacing="0"/>
        <w:jc w:val="both"/>
        <w:textAlignment w:val="baseline"/>
        <w:rPr>
          <w:rStyle w:val="normaltextrun"/>
          <w:rFonts w:asciiTheme="minorHAnsi" w:hAnsiTheme="minorHAnsi" w:cstheme="minorBidi"/>
          <w:sz w:val="22"/>
          <w:szCs w:val="22"/>
          <w:lang w:val="en-US"/>
        </w:rPr>
      </w:pPr>
      <w:r w:rsidRPr="34FBCC56">
        <w:rPr>
          <w:rStyle w:val="normaltextrun"/>
          <w:rFonts w:asciiTheme="minorHAnsi" w:hAnsiTheme="minorHAnsi" w:cstheme="minorBidi"/>
          <w:sz w:val="22"/>
          <w:szCs w:val="22"/>
          <w:lang w:val="en-US"/>
        </w:rPr>
        <w:t>Only eligible expenses will be reimbursed to successful applicants. (Please refer to the Eligible Expenses guidelines document linked above).</w:t>
      </w:r>
      <w:r w:rsidRPr="34FBCC56">
        <w:rPr>
          <w:rStyle w:val="eop"/>
          <w:rFonts w:asciiTheme="minorHAnsi" w:hAnsiTheme="minorHAnsi" w:cstheme="minorBidi"/>
          <w:sz w:val="22"/>
          <w:szCs w:val="22"/>
        </w:rPr>
        <w:t> </w:t>
      </w:r>
    </w:p>
    <w:p w14:paraId="3859E403" w14:textId="4C178231" w:rsidR="00323EA7" w:rsidRPr="005F5310" w:rsidRDefault="00B07899" w:rsidP="34FBCC56">
      <w:pPr>
        <w:pStyle w:val="paragraph"/>
        <w:numPr>
          <w:ilvl w:val="0"/>
          <w:numId w:val="44"/>
        </w:numPr>
        <w:spacing w:before="0" w:beforeAutospacing="0" w:after="0" w:afterAutospacing="0"/>
        <w:jc w:val="both"/>
        <w:textAlignment w:val="baseline"/>
        <w:rPr>
          <w:rFonts w:asciiTheme="minorHAnsi" w:hAnsiTheme="minorHAnsi" w:cstheme="minorBidi"/>
          <w:sz w:val="22"/>
          <w:szCs w:val="22"/>
          <w:shd w:val="clear" w:color="auto" w:fill="FFFF00"/>
          <w:lang w:val="en-US"/>
        </w:rPr>
      </w:pPr>
      <w:r w:rsidRPr="34FBCC56">
        <w:rPr>
          <w:rStyle w:val="normaltextrun"/>
          <w:rFonts w:asciiTheme="minorHAnsi" w:hAnsiTheme="minorHAnsi" w:cstheme="minorBidi"/>
          <w:color w:val="000000" w:themeColor="text1"/>
          <w:sz w:val="22"/>
          <w:szCs w:val="22"/>
          <w:lang w:val="en-US"/>
        </w:rPr>
        <w:t>OCI will start disbursing approved funding to the successful applicant after the OCI funding agreement has been executed by all parties</w:t>
      </w:r>
      <w:r w:rsidR="008F5AF8" w:rsidRPr="34FBCC56">
        <w:rPr>
          <w:rStyle w:val="normaltextrun"/>
          <w:rFonts w:asciiTheme="minorHAnsi" w:hAnsiTheme="minorHAnsi" w:cstheme="minorBidi"/>
          <w:color w:val="000000" w:themeColor="text1"/>
          <w:sz w:val="22"/>
          <w:szCs w:val="22"/>
          <w:lang w:val="en-US"/>
        </w:rPr>
        <w:t xml:space="preserve">, based on </w:t>
      </w:r>
      <w:r w:rsidR="00463446" w:rsidRPr="34FBCC56">
        <w:rPr>
          <w:rStyle w:val="normaltextrun"/>
          <w:rFonts w:asciiTheme="minorHAnsi" w:hAnsiTheme="minorHAnsi" w:cstheme="minorBidi"/>
          <w:color w:val="000000" w:themeColor="text1"/>
          <w:sz w:val="22"/>
          <w:szCs w:val="22"/>
          <w:lang w:val="en-US"/>
        </w:rPr>
        <w:t>milestone activities</w:t>
      </w:r>
      <w:r w:rsidRPr="34FBCC56">
        <w:rPr>
          <w:rStyle w:val="normaltextrun"/>
          <w:rFonts w:asciiTheme="minorHAnsi" w:hAnsiTheme="minorHAnsi" w:cstheme="minorBidi"/>
          <w:color w:val="000000" w:themeColor="text1"/>
          <w:sz w:val="22"/>
          <w:szCs w:val="22"/>
          <w:lang w:val="en-US"/>
        </w:rPr>
        <w:t>. </w:t>
      </w:r>
      <w:r w:rsidRPr="34FBCC56">
        <w:rPr>
          <w:rStyle w:val="eop"/>
          <w:rFonts w:asciiTheme="minorHAnsi" w:hAnsiTheme="minorHAnsi" w:cstheme="minorBidi"/>
          <w:color w:val="000000" w:themeColor="text1"/>
          <w:sz w:val="22"/>
          <w:szCs w:val="22"/>
        </w:rPr>
        <w:t> </w:t>
      </w:r>
      <w:r w:rsidR="00F30A97" w:rsidRPr="34FBCC56">
        <w:rPr>
          <w:rStyle w:val="eop"/>
          <w:rFonts w:asciiTheme="minorHAnsi" w:hAnsiTheme="minorHAnsi" w:cstheme="minorBidi"/>
          <w:color w:val="000000" w:themeColor="text1"/>
          <w:sz w:val="22"/>
          <w:szCs w:val="22"/>
        </w:rPr>
        <w:t xml:space="preserve"> </w:t>
      </w:r>
    </w:p>
    <w:p w14:paraId="2100D3F1" w14:textId="50B89C12" w:rsidR="00B07899" w:rsidRPr="00F30A97" w:rsidRDefault="00854782" w:rsidP="40A9C8BB">
      <w:pPr>
        <w:pStyle w:val="paragraph"/>
        <w:numPr>
          <w:ilvl w:val="0"/>
          <w:numId w:val="44"/>
        </w:numPr>
        <w:spacing w:before="0" w:beforeAutospacing="0" w:after="0" w:afterAutospacing="0"/>
        <w:jc w:val="both"/>
        <w:textAlignment w:val="baseline"/>
        <w:rPr>
          <w:rFonts w:asciiTheme="minorHAnsi" w:hAnsiTheme="minorHAnsi" w:cstheme="minorBidi"/>
          <w:sz w:val="22"/>
          <w:szCs w:val="22"/>
        </w:rPr>
      </w:pPr>
      <w:r w:rsidRPr="3BE34CB4">
        <w:rPr>
          <w:rStyle w:val="normaltextrun"/>
          <w:rFonts w:asciiTheme="minorHAnsi" w:hAnsiTheme="minorHAnsi" w:cstheme="minorBidi"/>
          <w:color w:val="000000" w:themeColor="text1"/>
          <w:sz w:val="22"/>
          <w:szCs w:val="22"/>
          <w:lang w:val="en-US"/>
        </w:rPr>
        <w:t>P</w:t>
      </w:r>
      <w:r w:rsidR="2E83C9EF" w:rsidRPr="3BE34CB4">
        <w:rPr>
          <w:rStyle w:val="normaltextrun"/>
          <w:rFonts w:asciiTheme="minorHAnsi" w:hAnsiTheme="minorHAnsi" w:cstheme="minorBidi"/>
          <w:color w:val="000000" w:themeColor="text1"/>
          <w:sz w:val="22"/>
          <w:szCs w:val="22"/>
          <w:lang w:val="en-US"/>
        </w:rPr>
        <w:t>ayments</w:t>
      </w:r>
      <w:r w:rsidR="00184A1B" w:rsidRPr="3BE34CB4">
        <w:rPr>
          <w:rStyle w:val="normaltextrun"/>
          <w:rFonts w:asciiTheme="minorHAnsi" w:hAnsiTheme="minorHAnsi" w:cstheme="minorBidi"/>
          <w:color w:val="000000" w:themeColor="text1"/>
          <w:sz w:val="22"/>
          <w:szCs w:val="22"/>
          <w:lang w:val="en-US"/>
        </w:rPr>
        <w:t xml:space="preserve"> include one</w:t>
      </w:r>
      <w:r w:rsidR="002D2CA3" w:rsidRPr="3BE34CB4">
        <w:rPr>
          <w:rStyle w:val="normaltextrun"/>
          <w:rFonts w:asciiTheme="minorHAnsi" w:hAnsiTheme="minorHAnsi" w:cstheme="minorBidi"/>
          <w:color w:val="000000" w:themeColor="text1"/>
          <w:sz w:val="22"/>
          <w:szCs w:val="22"/>
          <w:lang w:val="en-US"/>
        </w:rPr>
        <w:t xml:space="preserve"> </w:t>
      </w:r>
      <w:r w:rsidR="005D1414" w:rsidRPr="3BE34CB4">
        <w:rPr>
          <w:rStyle w:val="normaltextrun"/>
          <w:rFonts w:asciiTheme="minorHAnsi" w:hAnsiTheme="minorHAnsi" w:cstheme="minorBidi"/>
          <w:color w:val="000000" w:themeColor="text1"/>
          <w:sz w:val="22"/>
          <w:szCs w:val="22"/>
          <w:lang w:val="en-US"/>
        </w:rPr>
        <w:t>10% advanced payment</w:t>
      </w:r>
      <w:r w:rsidR="00A2192F" w:rsidRPr="3BE34CB4">
        <w:rPr>
          <w:rStyle w:val="normaltextrun"/>
          <w:rFonts w:asciiTheme="minorHAnsi" w:hAnsiTheme="minorHAnsi" w:cstheme="minorBidi"/>
          <w:color w:val="000000" w:themeColor="text1"/>
          <w:sz w:val="22"/>
          <w:szCs w:val="22"/>
          <w:lang w:val="en-US"/>
        </w:rPr>
        <w:t xml:space="preserve"> and two subsequent payments of </w:t>
      </w:r>
      <w:r w:rsidR="005D1414" w:rsidRPr="3BE34CB4">
        <w:rPr>
          <w:rStyle w:val="normaltextrun"/>
          <w:rFonts w:asciiTheme="minorHAnsi" w:hAnsiTheme="minorHAnsi" w:cstheme="minorBidi"/>
          <w:color w:val="000000" w:themeColor="text1"/>
          <w:sz w:val="22"/>
          <w:szCs w:val="22"/>
          <w:lang w:val="en-US"/>
        </w:rPr>
        <w:t>45</w:t>
      </w:r>
      <w:r w:rsidRPr="3BE34CB4">
        <w:rPr>
          <w:rStyle w:val="normaltextrun"/>
          <w:rFonts w:asciiTheme="minorHAnsi" w:hAnsiTheme="minorHAnsi" w:cstheme="minorBidi"/>
          <w:color w:val="000000" w:themeColor="text1"/>
          <w:sz w:val="22"/>
          <w:szCs w:val="22"/>
          <w:lang w:val="en-US"/>
        </w:rPr>
        <w:t>%</w:t>
      </w:r>
      <w:r w:rsidR="00184A1B" w:rsidRPr="3BE34CB4">
        <w:rPr>
          <w:rStyle w:val="normaltextrun"/>
          <w:rFonts w:asciiTheme="minorHAnsi" w:hAnsiTheme="minorHAnsi" w:cstheme="minorBidi"/>
          <w:color w:val="000000" w:themeColor="text1"/>
          <w:sz w:val="22"/>
          <w:szCs w:val="22"/>
          <w:lang w:val="en-US"/>
        </w:rPr>
        <w:t>, that</w:t>
      </w:r>
      <w:r w:rsidR="008A13EA" w:rsidRPr="3BE34CB4">
        <w:rPr>
          <w:rStyle w:val="normaltextrun"/>
          <w:rFonts w:asciiTheme="minorHAnsi" w:hAnsiTheme="minorHAnsi" w:cstheme="minorBidi"/>
          <w:color w:val="000000" w:themeColor="text1"/>
          <w:sz w:val="22"/>
          <w:szCs w:val="22"/>
          <w:lang w:val="en-US"/>
        </w:rPr>
        <w:t xml:space="preserve"> will</w:t>
      </w:r>
      <w:r w:rsidR="13752AF8" w:rsidRPr="3BE34CB4">
        <w:rPr>
          <w:rStyle w:val="normaltextrun"/>
          <w:rFonts w:asciiTheme="minorHAnsi" w:hAnsiTheme="minorHAnsi" w:cstheme="minorBidi"/>
          <w:color w:val="000000" w:themeColor="text1"/>
          <w:sz w:val="22"/>
          <w:szCs w:val="22"/>
          <w:lang w:val="en-US"/>
        </w:rPr>
        <w:t xml:space="preserve"> be released upon receipt</w:t>
      </w:r>
      <w:r w:rsidR="002D2CA3" w:rsidRPr="3BE34CB4">
        <w:rPr>
          <w:rStyle w:val="normaltextrun"/>
          <w:rFonts w:asciiTheme="minorHAnsi" w:hAnsiTheme="minorHAnsi" w:cstheme="minorBidi"/>
          <w:color w:val="000000" w:themeColor="text1"/>
          <w:sz w:val="22"/>
          <w:szCs w:val="22"/>
          <w:lang w:val="en-US"/>
        </w:rPr>
        <w:t xml:space="preserve"> and approval</w:t>
      </w:r>
      <w:r w:rsidR="13752AF8" w:rsidRPr="3BE34CB4">
        <w:rPr>
          <w:rStyle w:val="normaltextrun"/>
          <w:rFonts w:asciiTheme="minorHAnsi" w:hAnsiTheme="minorHAnsi" w:cstheme="minorBidi"/>
          <w:color w:val="000000" w:themeColor="text1"/>
          <w:sz w:val="22"/>
          <w:szCs w:val="22"/>
          <w:lang w:val="en-US"/>
        </w:rPr>
        <w:t xml:space="preserve"> of </w:t>
      </w:r>
      <w:r w:rsidR="001A784E" w:rsidRPr="3BE34CB4">
        <w:rPr>
          <w:rStyle w:val="normaltextrun"/>
          <w:rFonts w:asciiTheme="minorHAnsi" w:hAnsiTheme="minorHAnsi" w:cstheme="minorBidi"/>
          <w:color w:val="000000" w:themeColor="text1"/>
          <w:sz w:val="22"/>
          <w:szCs w:val="22"/>
          <w:lang w:val="en-US"/>
        </w:rPr>
        <w:t>one</w:t>
      </w:r>
      <w:r w:rsidR="13752AF8" w:rsidRPr="3BE34CB4">
        <w:rPr>
          <w:rStyle w:val="normaltextrun"/>
          <w:rFonts w:asciiTheme="minorHAnsi" w:hAnsiTheme="minorHAnsi" w:cstheme="minorBidi"/>
          <w:color w:val="000000" w:themeColor="text1"/>
          <w:sz w:val="22"/>
          <w:szCs w:val="22"/>
          <w:lang w:val="en-US"/>
        </w:rPr>
        <w:t xml:space="preserve"> interim progress report and one final report</w:t>
      </w:r>
      <w:r w:rsidR="00284C6D" w:rsidRPr="3BE34CB4">
        <w:rPr>
          <w:rStyle w:val="normaltextrun"/>
          <w:rFonts w:asciiTheme="minorHAnsi" w:hAnsiTheme="minorHAnsi" w:cstheme="minorBidi"/>
          <w:color w:val="000000" w:themeColor="text1"/>
          <w:sz w:val="22"/>
          <w:szCs w:val="22"/>
          <w:lang w:val="en-US"/>
        </w:rPr>
        <w:t xml:space="preserve"> (refer to Project Reporting below)</w:t>
      </w:r>
      <w:r w:rsidR="13752AF8" w:rsidRPr="3BE34CB4">
        <w:rPr>
          <w:rStyle w:val="normaltextrun"/>
          <w:rFonts w:asciiTheme="minorHAnsi" w:hAnsiTheme="minorHAnsi" w:cstheme="minorBidi"/>
          <w:color w:val="000000" w:themeColor="text1"/>
          <w:sz w:val="22"/>
          <w:szCs w:val="22"/>
          <w:lang w:val="en-US"/>
        </w:rPr>
        <w:t>.</w:t>
      </w:r>
      <w:r w:rsidR="13752AF8" w:rsidRPr="005F5310">
        <w:rPr>
          <w:rStyle w:val="normaltextrun"/>
          <w:rFonts w:asciiTheme="minorHAnsi" w:hAnsiTheme="minorHAnsi" w:cstheme="minorBidi"/>
          <w:color w:val="000000" w:themeColor="text1"/>
          <w:sz w:val="22"/>
          <w:szCs w:val="22"/>
          <w:lang w:val="en-US"/>
        </w:rPr>
        <w:t xml:space="preserve"> The reports should describe the status of program milestones and financial spending. All reports must be accompanied by the receipts of expenses incurred towards the program, and attestation from the institution regarding the use of funds.</w:t>
      </w:r>
      <w:r w:rsidR="13752AF8" w:rsidRPr="005F5310">
        <w:rPr>
          <w:rStyle w:val="eop"/>
          <w:rFonts w:asciiTheme="minorHAnsi" w:hAnsiTheme="minorHAnsi" w:cstheme="minorBidi"/>
          <w:color w:val="000000" w:themeColor="text1"/>
          <w:sz w:val="22"/>
          <w:szCs w:val="22"/>
        </w:rPr>
        <w:t> </w:t>
      </w:r>
    </w:p>
    <w:p w14:paraId="08BA1F59" w14:textId="77777777" w:rsidR="00B07899" w:rsidRPr="00B07899" w:rsidRDefault="00B07899" w:rsidP="00FA4BDE"/>
    <w:p w14:paraId="0E18D59F" w14:textId="352C5210" w:rsidR="539043B3" w:rsidRDefault="5E7BBFFD" w:rsidP="008A13EA">
      <w:pPr>
        <w:pStyle w:val="Heading2"/>
      </w:pPr>
      <w:bookmarkStart w:id="14" w:name="_Toc135049691"/>
      <w:r w:rsidRPr="00F737AB">
        <w:rPr>
          <w:rStyle w:val="normaltextrun"/>
          <w:b/>
          <w:bCs/>
          <w:sz w:val="28"/>
          <w:szCs w:val="28"/>
        </w:rPr>
        <w:t>How to Apply</w:t>
      </w:r>
      <w:bookmarkEnd w:id="14"/>
    </w:p>
    <w:p w14:paraId="1445D70A" w14:textId="22D7755E" w:rsidR="43F75D5C" w:rsidRDefault="00E05540" w:rsidP="309BBF35">
      <w:pPr>
        <w:pStyle w:val="ListParagraph"/>
        <w:numPr>
          <w:ilvl w:val="0"/>
          <w:numId w:val="46"/>
        </w:numPr>
        <w:jc w:val="both"/>
        <w:rPr>
          <w:rFonts w:eastAsia="Calibri"/>
        </w:rPr>
      </w:pPr>
      <w:r w:rsidRPr="34FBCC56">
        <w:rPr>
          <w:rFonts w:asciiTheme="minorHAnsi" w:eastAsiaTheme="minorEastAsia" w:hAnsiTheme="minorHAnsi" w:cstheme="minorBidi"/>
        </w:rPr>
        <w:t xml:space="preserve">Once </w:t>
      </w:r>
      <w:r w:rsidR="43F75D5C" w:rsidRPr="34FBCC56">
        <w:rPr>
          <w:rFonts w:asciiTheme="minorHAnsi" w:eastAsiaTheme="minorEastAsia" w:hAnsiTheme="minorHAnsi" w:cstheme="minorBidi"/>
        </w:rPr>
        <w:t xml:space="preserve">ready to apply for the Content Partnership </w:t>
      </w:r>
      <w:r w:rsidR="0089251E" w:rsidRPr="34FBCC56">
        <w:rPr>
          <w:rFonts w:asciiTheme="minorHAnsi" w:eastAsiaTheme="minorEastAsia" w:hAnsiTheme="minorHAnsi" w:cstheme="minorBidi"/>
        </w:rPr>
        <w:t>Program</w:t>
      </w:r>
      <w:r w:rsidRPr="34FBCC56">
        <w:rPr>
          <w:rFonts w:asciiTheme="minorHAnsi" w:eastAsiaTheme="minorEastAsia" w:hAnsiTheme="minorHAnsi" w:cstheme="minorBidi"/>
        </w:rPr>
        <w:t>,</w:t>
      </w:r>
      <w:r w:rsidR="0089251E" w:rsidRPr="34FBCC56">
        <w:rPr>
          <w:rFonts w:asciiTheme="minorHAnsi" w:eastAsiaTheme="minorEastAsia" w:hAnsiTheme="minorHAnsi" w:cstheme="minorBidi"/>
        </w:rPr>
        <w:t xml:space="preserve"> the</w:t>
      </w:r>
      <w:r w:rsidR="43F75D5C" w:rsidRPr="34FBCC56">
        <w:rPr>
          <w:rFonts w:asciiTheme="minorHAnsi" w:eastAsiaTheme="minorEastAsia" w:hAnsiTheme="minorHAnsi" w:cstheme="minorBidi"/>
        </w:rPr>
        <w:t xml:space="preserve"> </w:t>
      </w:r>
      <w:r w:rsidR="008A13EA" w:rsidRPr="34FBCC56">
        <w:rPr>
          <w:rFonts w:asciiTheme="minorHAnsi" w:eastAsiaTheme="minorEastAsia" w:hAnsiTheme="minorHAnsi" w:cstheme="minorBidi"/>
        </w:rPr>
        <w:t>applicant should</w:t>
      </w:r>
      <w:r w:rsidR="43F75D5C" w:rsidRPr="34FBCC56">
        <w:rPr>
          <w:rFonts w:asciiTheme="minorHAnsi" w:eastAsiaTheme="minorEastAsia" w:hAnsiTheme="minorHAnsi" w:cstheme="minorBidi"/>
        </w:rPr>
        <w:t xml:space="preserve"> connect with their OCI </w:t>
      </w:r>
      <w:r w:rsidR="43F75D5C" w:rsidRPr="005C3D13">
        <w:rPr>
          <w:rFonts w:asciiTheme="minorHAnsi" w:eastAsiaTheme="minorEastAsia" w:hAnsiTheme="minorHAnsi" w:cstheme="minorBidi"/>
          <w:lang w:val="en-US"/>
        </w:rPr>
        <w:t xml:space="preserve">Business Development </w:t>
      </w:r>
      <w:r w:rsidR="1EA635DC" w:rsidRPr="005C3D13">
        <w:rPr>
          <w:rFonts w:asciiTheme="minorHAnsi" w:eastAsiaTheme="minorEastAsia" w:hAnsiTheme="minorHAnsi" w:cstheme="minorBidi"/>
          <w:lang w:val="en-US"/>
        </w:rPr>
        <w:t xml:space="preserve">and Commercialization </w:t>
      </w:r>
      <w:r w:rsidR="43F75D5C" w:rsidRPr="005C3D13">
        <w:rPr>
          <w:rFonts w:asciiTheme="minorHAnsi" w:eastAsiaTheme="minorEastAsia" w:hAnsiTheme="minorHAnsi" w:cstheme="minorBidi"/>
          <w:lang w:val="en-US"/>
        </w:rPr>
        <w:t xml:space="preserve">Manager </w:t>
      </w:r>
      <w:r w:rsidR="43F75D5C" w:rsidRPr="34FBCC56">
        <w:rPr>
          <w:rFonts w:asciiTheme="minorHAnsi" w:eastAsiaTheme="minorEastAsia" w:hAnsiTheme="minorHAnsi" w:cstheme="minorBidi"/>
        </w:rPr>
        <w:t>(</w:t>
      </w:r>
      <w:r w:rsidR="6C25F0D7" w:rsidRPr="34FBCC56">
        <w:rPr>
          <w:rFonts w:asciiTheme="minorHAnsi" w:eastAsiaTheme="minorEastAsia" w:hAnsiTheme="minorHAnsi" w:cstheme="minorBidi"/>
        </w:rPr>
        <w:t>BD</w:t>
      </w:r>
      <w:r w:rsidR="25EA1DA9" w:rsidRPr="34FBCC56">
        <w:rPr>
          <w:rFonts w:asciiTheme="minorHAnsi" w:eastAsiaTheme="minorEastAsia" w:hAnsiTheme="minorHAnsi" w:cstheme="minorBidi"/>
        </w:rPr>
        <w:t>C</w:t>
      </w:r>
      <w:r w:rsidR="6C25F0D7" w:rsidRPr="34FBCC56">
        <w:rPr>
          <w:rFonts w:asciiTheme="minorHAnsi" w:eastAsiaTheme="minorEastAsia" w:hAnsiTheme="minorHAnsi" w:cstheme="minorBidi"/>
        </w:rPr>
        <w:t>M)</w:t>
      </w:r>
      <w:r w:rsidR="45041E13" w:rsidRPr="34FBCC56">
        <w:rPr>
          <w:rFonts w:asciiTheme="minorHAnsi" w:eastAsiaTheme="minorEastAsia" w:hAnsiTheme="minorHAnsi" w:cstheme="minorBidi"/>
        </w:rPr>
        <w:t xml:space="preserve"> </w:t>
      </w:r>
      <w:r w:rsidR="43F75D5C" w:rsidRPr="34FBCC56">
        <w:rPr>
          <w:rFonts w:asciiTheme="minorHAnsi" w:eastAsiaTheme="minorEastAsia" w:hAnsiTheme="minorHAnsi" w:cstheme="minorBidi"/>
        </w:rPr>
        <w:t>to</w:t>
      </w:r>
      <w:r w:rsidR="43F75D5C" w:rsidRPr="34FBCC56">
        <w:rPr>
          <w:rFonts w:eastAsia="Calibri"/>
        </w:rPr>
        <w:t xml:space="preserve"> start the process towards initiating an application. </w:t>
      </w:r>
    </w:p>
    <w:p w14:paraId="31486CF6" w14:textId="209F13BA" w:rsidR="0D4745CE" w:rsidRPr="008A13EA" w:rsidRDefault="43F75D5C" w:rsidP="309BBF35">
      <w:pPr>
        <w:pStyle w:val="ListParagraph"/>
        <w:numPr>
          <w:ilvl w:val="0"/>
          <w:numId w:val="46"/>
        </w:numPr>
        <w:jc w:val="both"/>
        <w:rPr>
          <w:rFonts w:eastAsia="Calibri"/>
        </w:rPr>
      </w:pPr>
      <w:r w:rsidRPr="34FBCC56">
        <w:rPr>
          <w:rFonts w:asciiTheme="minorHAnsi" w:eastAsiaTheme="minorEastAsia" w:hAnsiTheme="minorHAnsi" w:cstheme="minorBidi"/>
        </w:rPr>
        <w:lastRenderedPageBreak/>
        <w:t xml:space="preserve">If new to </w:t>
      </w:r>
      <w:r w:rsidR="008A13EA" w:rsidRPr="34FBCC56">
        <w:rPr>
          <w:rFonts w:asciiTheme="minorHAnsi" w:eastAsiaTheme="minorEastAsia" w:hAnsiTheme="minorHAnsi" w:cstheme="minorBidi"/>
        </w:rPr>
        <w:t>OCI, the</w:t>
      </w:r>
      <w:r w:rsidRPr="34FBCC56">
        <w:rPr>
          <w:rFonts w:asciiTheme="minorHAnsi" w:eastAsiaTheme="minorEastAsia" w:hAnsiTheme="minorHAnsi" w:cstheme="minorBidi"/>
        </w:rPr>
        <w:t xml:space="preserve"> </w:t>
      </w:r>
      <w:r w:rsidR="59DE5B58" w:rsidRPr="34FBCC56">
        <w:rPr>
          <w:rFonts w:asciiTheme="minorHAnsi" w:eastAsiaTheme="minorEastAsia" w:hAnsiTheme="minorHAnsi" w:cstheme="minorBidi"/>
        </w:rPr>
        <w:t>applicant</w:t>
      </w:r>
      <w:r w:rsidR="008A13EA" w:rsidRPr="34FBCC56">
        <w:rPr>
          <w:rFonts w:asciiTheme="minorHAnsi" w:eastAsiaTheme="minorEastAsia" w:hAnsiTheme="minorHAnsi" w:cstheme="minorBidi"/>
        </w:rPr>
        <w:t xml:space="preserve"> should</w:t>
      </w:r>
      <w:r w:rsidRPr="34FBCC56">
        <w:rPr>
          <w:rFonts w:asciiTheme="minorHAnsi" w:eastAsiaTheme="minorEastAsia" w:hAnsiTheme="minorHAnsi" w:cstheme="minorBidi"/>
        </w:rPr>
        <w:t xml:space="preserve"> complete the </w:t>
      </w:r>
      <w:hyperlink r:id="rId17">
        <w:r w:rsidRPr="3BE34CB4">
          <w:rPr>
            <w:rStyle w:val="Hyperlink"/>
            <w:rFonts w:asciiTheme="minorHAnsi" w:eastAsiaTheme="minorEastAsia" w:hAnsiTheme="minorHAnsi" w:cstheme="minorBidi"/>
          </w:rPr>
          <w:t xml:space="preserve">Program Enquiry </w:t>
        </w:r>
        <w:r w:rsidR="008A13EA" w:rsidRPr="3BE34CB4">
          <w:rPr>
            <w:rStyle w:val="Hyperlink"/>
            <w:rFonts w:asciiTheme="minorHAnsi" w:eastAsiaTheme="minorEastAsia" w:hAnsiTheme="minorHAnsi" w:cstheme="minorBidi"/>
          </w:rPr>
          <w:t>Form</w:t>
        </w:r>
      </w:hyperlink>
      <w:r w:rsidR="008A13EA" w:rsidRPr="3BE34CB4">
        <w:rPr>
          <w:rFonts w:asciiTheme="minorHAnsi" w:eastAsiaTheme="minorEastAsia" w:hAnsiTheme="minorHAnsi" w:cstheme="minorBidi"/>
        </w:rPr>
        <w:t xml:space="preserve"> </w:t>
      </w:r>
      <w:r w:rsidR="008A13EA" w:rsidRPr="34FBCC56">
        <w:rPr>
          <w:rFonts w:asciiTheme="minorHAnsi" w:eastAsiaTheme="minorEastAsia" w:hAnsiTheme="minorHAnsi" w:cstheme="minorBidi"/>
        </w:rPr>
        <w:t>to</w:t>
      </w:r>
      <w:r w:rsidRPr="34FBCC56">
        <w:rPr>
          <w:rFonts w:asciiTheme="minorHAnsi" w:eastAsiaTheme="minorEastAsia" w:hAnsiTheme="minorHAnsi" w:cstheme="minorBidi"/>
        </w:rPr>
        <w:t xml:space="preserve"> be connected with </w:t>
      </w:r>
      <w:r w:rsidR="6C25F0D7" w:rsidRPr="34FBCC56">
        <w:rPr>
          <w:rFonts w:asciiTheme="minorHAnsi" w:eastAsiaTheme="minorEastAsia" w:hAnsiTheme="minorHAnsi" w:cstheme="minorBidi"/>
        </w:rPr>
        <w:t>a</w:t>
      </w:r>
      <w:r w:rsidR="6D9C0E58" w:rsidRPr="34FBCC56">
        <w:rPr>
          <w:rFonts w:asciiTheme="minorHAnsi" w:eastAsiaTheme="minorEastAsia" w:hAnsiTheme="minorHAnsi" w:cstheme="minorBidi"/>
        </w:rPr>
        <w:t xml:space="preserve">n OCI – </w:t>
      </w:r>
      <w:r w:rsidR="004A2243" w:rsidRPr="34FBCC56">
        <w:rPr>
          <w:rFonts w:asciiTheme="minorHAnsi" w:eastAsiaTheme="minorEastAsia" w:hAnsiTheme="minorHAnsi" w:cstheme="minorBidi"/>
        </w:rPr>
        <w:t>BDCM to</w:t>
      </w:r>
      <w:r w:rsidRPr="34FBCC56">
        <w:rPr>
          <w:rFonts w:asciiTheme="minorHAnsi" w:eastAsiaTheme="minorEastAsia" w:hAnsiTheme="minorHAnsi" w:cstheme="minorBidi"/>
        </w:rPr>
        <w:t xml:space="preserve"> discuss </w:t>
      </w:r>
      <w:r w:rsidR="0C9E2658" w:rsidRPr="34FBCC56">
        <w:rPr>
          <w:rFonts w:asciiTheme="minorHAnsi" w:eastAsiaTheme="minorEastAsia" w:hAnsiTheme="minorHAnsi" w:cstheme="minorBidi"/>
        </w:rPr>
        <w:t>the</w:t>
      </w:r>
      <w:r w:rsidRPr="34FBCC56">
        <w:rPr>
          <w:rFonts w:asciiTheme="minorHAnsi" w:eastAsiaTheme="minorEastAsia" w:hAnsiTheme="minorHAnsi" w:cstheme="minorBidi"/>
        </w:rPr>
        <w:t xml:space="preserve"> eligibility and how to start the application process.</w:t>
      </w:r>
    </w:p>
    <w:p w14:paraId="4BFC8501" w14:textId="06D5C5AF" w:rsidR="0D4745CE" w:rsidRPr="005C3D13" w:rsidRDefault="005C3D13" w:rsidP="005C3D13">
      <w:pPr>
        <w:jc w:val="both"/>
        <w:rPr>
          <w:rFonts w:eastAsia="Calibri"/>
        </w:rPr>
      </w:pPr>
      <w:r>
        <w:rPr>
          <w:rFonts w:eastAsiaTheme="minorEastAsia"/>
        </w:rPr>
        <w:br/>
      </w:r>
      <w:r w:rsidR="43F75D5C" w:rsidRPr="005C3D13">
        <w:rPr>
          <w:rFonts w:eastAsiaTheme="minorEastAsia"/>
        </w:rPr>
        <w:t xml:space="preserve"> *Please note that completion of</w:t>
      </w:r>
      <w:r w:rsidR="44184F60" w:rsidRPr="005C3D13">
        <w:rPr>
          <w:rFonts w:eastAsiaTheme="minorEastAsia"/>
        </w:rPr>
        <w:t xml:space="preserve"> </w:t>
      </w:r>
      <w:r w:rsidR="008A13EA" w:rsidRPr="005C3D13">
        <w:rPr>
          <w:rFonts w:eastAsiaTheme="minorEastAsia"/>
        </w:rPr>
        <w:t>this form</w:t>
      </w:r>
      <w:r w:rsidR="43F75D5C" w:rsidRPr="005C3D13">
        <w:rPr>
          <w:rFonts w:eastAsiaTheme="minorEastAsia"/>
        </w:rPr>
        <w:t xml:space="preserve"> does not constitute an application </w:t>
      </w:r>
      <w:r w:rsidR="008A13EA" w:rsidRPr="005C3D13">
        <w:rPr>
          <w:rFonts w:eastAsiaTheme="minorEastAsia"/>
        </w:rPr>
        <w:t>for funding</w:t>
      </w:r>
      <w:r w:rsidR="43F75D5C" w:rsidRPr="005C3D13">
        <w:rPr>
          <w:rFonts w:eastAsiaTheme="minorEastAsia"/>
        </w:rPr>
        <w:t xml:space="preserve">. </w:t>
      </w:r>
    </w:p>
    <w:p w14:paraId="129F87AC" w14:textId="1D03C1D5" w:rsidR="0D4745CE" w:rsidRPr="008A13EA" w:rsidRDefault="43F75D5C" w:rsidP="309BBF35">
      <w:pPr>
        <w:pStyle w:val="ListParagraph"/>
        <w:numPr>
          <w:ilvl w:val="0"/>
          <w:numId w:val="46"/>
        </w:numPr>
        <w:jc w:val="both"/>
        <w:rPr>
          <w:rFonts w:eastAsia="Calibri"/>
        </w:rPr>
      </w:pPr>
      <w:r w:rsidRPr="309BBF35">
        <w:rPr>
          <w:rFonts w:asciiTheme="minorHAnsi" w:eastAsiaTheme="minorEastAsia" w:hAnsiTheme="minorHAnsi" w:cstheme="minorBidi"/>
        </w:rPr>
        <w:t xml:space="preserve">Once the Program Enquiry Form has been completed, an </w:t>
      </w:r>
      <w:r w:rsidR="6C25F0D7" w:rsidRPr="40E700D8">
        <w:rPr>
          <w:rFonts w:eastAsia="Calibri"/>
        </w:rPr>
        <w:t>O</w:t>
      </w:r>
      <w:r w:rsidR="39F4F3B6" w:rsidRPr="40E700D8">
        <w:rPr>
          <w:rFonts w:eastAsia="Calibri"/>
        </w:rPr>
        <w:t>CI</w:t>
      </w:r>
      <w:r w:rsidRPr="211B6B68">
        <w:rPr>
          <w:rFonts w:eastAsia="Calibri"/>
        </w:rPr>
        <w:t xml:space="preserve"> </w:t>
      </w:r>
      <w:r w:rsidR="39F4F3B6" w:rsidRPr="11BA36A3">
        <w:rPr>
          <w:rFonts w:eastAsia="Calibri"/>
        </w:rPr>
        <w:t>-</w:t>
      </w:r>
      <w:r w:rsidR="6C25F0D7" w:rsidRPr="11BA36A3">
        <w:rPr>
          <w:rFonts w:eastAsia="Calibri"/>
        </w:rPr>
        <w:t xml:space="preserve"> </w:t>
      </w:r>
      <w:r w:rsidR="6C25F0D7" w:rsidRPr="29D94143">
        <w:rPr>
          <w:rFonts w:eastAsia="Calibri"/>
        </w:rPr>
        <w:t>BD</w:t>
      </w:r>
      <w:r w:rsidR="4A7F77B7" w:rsidRPr="29D94143">
        <w:rPr>
          <w:rFonts w:eastAsia="Calibri"/>
        </w:rPr>
        <w:t>C</w:t>
      </w:r>
      <w:r w:rsidR="6C25F0D7" w:rsidRPr="29D94143">
        <w:rPr>
          <w:rFonts w:eastAsia="Calibri"/>
        </w:rPr>
        <w:t>M</w:t>
      </w:r>
      <w:r w:rsidRPr="211B6B68">
        <w:rPr>
          <w:rFonts w:eastAsia="Calibri"/>
        </w:rPr>
        <w:t xml:space="preserve"> will contact you shortly to discuss the opportunity and if required, to assist </w:t>
      </w:r>
      <w:r w:rsidR="259A5083" w:rsidRPr="34D433F9">
        <w:rPr>
          <w:rFonts w:eastAsia="Calibri"/>
        </w:rPr>
        <w:t xml:space="preserve">in </w:t>
      </w:r>
      <w:r w:rsidR="259A5083" w:rsidRPr="6859C40C">
        <w:rPr>
          <w:rFonts w:eastAsia="Calibri"/>
        </w:rPr>
        <w:t>initiating</w:t>
      </w:r>
      <w:r w:rsidR="259A5083" w:rsidRPr="34D433F9">
        <w:rPr>
          <w:rFonts w:eastAsia="Calibri"/>
        </w:rPr>
        <w:t xml:space="preserve"> </w:t>
      </w:r>
      <w:r w:rsidR="259A5083" w:rsidRPr="416471C6">
        <w:rPr>
          <w:rFonts w:eastAsia="Calibri"/>
        </w:rPr>
        <w:t xml:space="preserve">the </w:t>
      </w:r>
      <w:r w:rsidR="008A13EA" w:rsidRPr="5ED95383">
        <w:rPr>
          <w:rFonts w:eastAsia="Calibri"/>
        </w:rPr>
        <w:t>application.</w:t>
      </w:r>
      <w:r w:rsidR="259A5083" w:rsidRPr="5ED95383">
        <w:rPr>
          <w:rFonts w:eastAsia="Calibri"/>
        </w:rPr>
        <w:t xml:space="preserve"> </w:t>
      </w:r>
    </w:p>
    <w:p w14:paraId="285D1206" w14:textId="58ABD68D" w:rsidR="309BBF35" w:rsidRDefault="309BBF35"/>
    <w:p w14:paraId="3052F813" w14:textId="14D4DF3C" w:rsidR="008256F4" w:rsidRDefault="002D16C6" w:rsidP="008256F4">
      <w:pPr>
        <w:rPr>
          <w:rFonts w:ascii="Calibri" w:eastAsia="Calibri" w:hAnsi="Calibri" w:cs="Calibri"/>
        </w:rPr>
      </w:pPr>
      <w:r>
        <w:t xml:space="preserve">The Content Partnerships Program employs a one-stage application process. </w:t>
      </w:r>
      <w:r w:rsidR="008256F4">
        <w:t xml:space="preserve">The full application package must include:  </w:t>
      </w:r>
    </w:p>
    <w:p w14:paraId="7F578340" w14:textId="52F7D24F" w:rsidR="008256F4" w:rsidRPr="00366865" w:rsidRDefault="008256F4" w:rsidP="008256F4">
      <w:pPr>
        <w:rPr>
          <w:b/>
          <w:bCs/>
        </w:rPr>
      </w:pPr>
      <w:r w:rsidRPr="00366865">
        <w:rPr>
          <w:b/>
          <w:bCs/>
        </w:rPr>
        <w:t xml:space="preserve">(a) </w:t>
      </w:r>
      <w:r w:rsidR="00366865">
        <w:rPr>
          <w:b/>
          <w:bCs/>
        </w:rPr>
        <w:t>A</w:t>
      </w:r>
      <w:r w:rsidRPr="00366865">
        <w:rPr>
          <w:b/>
          <w:bCs/>
        </w:rPr>
        <w:t xml:space="preserve">n application proposal  </w:t>
      </w:r>
    </w:p>
    <w:p w14:paraId="1B693139" w14:textId="23C36A59" w:rsidR="00321DCB" w:rsidRDefault="00321DCB" w:rsidP="00321DC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en-US"/>
        </w:rPr>
        <w:t xml:space="preserve">Applicants must develop and submit a proposal for the </w:t>
      </w:r>
      <w:r w:rsidR="00DC6C4E">
        <w:rPr>
          <w:rStyle w:val="normaltextrun"/>
          <w:rFonts w:ascii="Calibri" w:hAnsi="Calibri" w:cs="Calibri"/>
          <w:color w:val="000000"/>
          <w:sz w:val="22"/>
          <w:szCs w:val="22"/>
          <w:lang w:val="en-US"/>
        </w:rPr>
        <w:t>Content Partnerships</w:t>
      </w:r>
      <w:r>
        <w:rPr>
          <w:rStyle w:val="normaltextrun"/>
          <w:rFonts w:ascii="Calibri" w:hAnsi="Calibri" w:cs="Calibri"/>
          <w:color w:val="000000"/>
          <w:sz w:val="22"/>
          <w:szCs w:val="22"/>
          <w:lang w:val="en-US"/>
        </w:rPr>
        <w:t xml:space="preserve"> Program, which includes the following sections: </w:t>
      </w:r>
      <w:r>
        <w:rPr>
          <w:rStyle w:val="eop"/>
          <w:rFonts w:ascii="Calibri" w:hAnsi="Calibri" w:cs="Calibri"/>
          <w:color w:val="000000"/>
          <w:sz w:val="22"/>
          <w:szCs w:val="22"/>
        </w:rPr>
        <w:t> </w:t>
      </w:r>
    </w:p>
    <w:p w14:paraId="5DC89C1C" w14:textId="13ECA8F6" w:rsidR="00321DCB" w:rsidRDefault="00321DCB" w:rsidP="0040206C">
      <w:pPr>
        <w:pStyle w:val="paragraph"/>
        <w:numPr>
          <w:ilvl w:val="0"/>
          <w:numId w:val="19"/>
        </w:numPr>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lang w:val="en-US"/>
        </w:rPr>
        <w:t xml:space="preserve">Background: </w:t>
      </w:r>
      <w:r>
        <w:rPr>
          <w:rStyle w:val="normaltextrun"/>
          <w:rFonts w:ascii="Calibri" w:hAnsi="Calibri" w:cs="Calibri"/>
          <w:color w:val="000000"/>
          <w:sz w:val="22"/>
          <w:szCs w:val="22"/>
          <w:lang w:val="en-US"/>
        </w:rPr>
        <w:t>Applicant organization background and demonstration of managing and delivering similar program deployments.</w:t>
      </w:r>
      <w:r>
        <w:rPr>
          <w:rStyle w:val="eop"/>
          <w:rFonts w:ascii="Calibri" w:hAnsi="Calibri" w:cs="Calibri"/>
          <w:color w:val="000000"/>
          <w:sz w:val="22"/>
          <w:szCs w:val="22"/>
        </w:rPr>
        <w:t> </w:t>
      </w:r>
    </w:p>
    <w:p w14:paraId="14CF278B" w14:textId="77777777" w:rsidR="00321DCB" w:rsidRDefault="00321DCB" w:rsidP="0040206C">
      <w:pPr>
        <w:pStyle w:val="paragraph"/>
        <w:numPr>
          <w:ilvl w:val="0"/>
          <w:numId w:val="19"/>
        </w:numPr>
        <w:spacing w:before="0" w:beforeAutospacing="0" w:after="0" w:afterAutospacing="0"/>
        <w:textAlignment w:val="baseline"/>
        <w:rPr>
          <w:rFonts w:ascii="Calibri" w:hAnsi="Calibri" w:cs="Calibri"/>
          <w:sz w:val="22"/>
          <w:szCs w:val="22"/>
        </w:rPr>
      </w:pPr>
      <w:r w:rsidRPr="00321DCB">
        <w:rPr>
          <w:rStyle w:val="normaltextrun"/>
          <w:rFonts w:ascii="Calibri" w:hAnsi="Calibri" w:cs="Calibri"/>
          <w:b/>
          <w:bCs/>
          <w:color w:val="000000"/>
          <w:sz w:val="22"/>
          <w:szCs w:val="22"/>
          <w:lang w:val="en-US"/>
        </w:rPr>
        <w:t>Key Components:</w:t>
      </w:r>
      <w:r w:rsidRPr="00321DCB">
        <w:rPr>
          <w:rStyle w:val="eop"/>
          <w:rFonts w:ascii="Calibri" w:hAnsi="Calibri" w:cs="Calibri"/>
          <w:color w:val="000000"/>
          <w:sz w:val="22"/>
          <w:szCs w:val="22"/>
        </w:rPr>
        <w:t> </w:t>
      </w:r>
    </w:p>
    <w:p w14:paraId="3B22A693" w14:textId="43046F95" w:rsidR="00321DCB" w:rsidRDefault="00BB344C" w:rsidP="0040206C">
      <w:pPr>
        <w:pStyle w:val="paragraph"/>
        <w:numPr>
          <w:ilvl w:val="1"/>
          <w:numId w:val="19"/>
        </w:numPr>
        <w:spacing w:before="0" w:beforeAutospacing="0" w:after="0" w:afterAutospacing="0"/>
        <w:textAlignment w:val="baseline"/>
        <w:rPr>
          <w:rFonts w:ascii="Calibri" w:hAnsi="Calibri" w:cs="Calibri"/>
          <w:sz w:val="22"/>
          <w:szCs w:val="22"/>
        </w:rPr>
      </w:pPr>
      <w:r>
        <w:rPr>
          <w:rStyle w:val="normaltextrun"/>
          <w:rFonts w:ascii="Calibri" w:eastAsia="MS Mincho" w:hAnsi="Calibri" w:cs="Calibri"/>
          <w:b/>
          <w:bCs/>
          <w:color w:val="000000"/>
          <w:sz w:val="22"/>
          <w:szCs w:val="22"/>
          <w:lang w:val="en-US"/>
        </w:rPr>
        <w:t>Content</w:t>
      </w:r>
      <w:r w:rsidR="00321DCB" w:rsidRPr="00321DCB">
        <w:rPr>
          <w:rStyle w:val="normaltextrun"/>
          <w:rFonts w:ascii="Calibri" w:eastAsia="MS Mincho" w:hAnsi="Calibri" w:cs="Calibri"/>
          <w:b/>
          <w:bCs/>
          <w:color w:val="000000"/>
          <w:sz w:val="22"/>
          <w:szCs w:val="22"/>
          <w:lang w:val="en-US"/>
        </w:rPr>
        <w:t xml:space="preserve"> Design, Development, and </w:t>
      </w:r>
      <w:r>
        <w:rPr>
          <w:rStyle w:val="normaltextrun"/>
          <w:rFonts w:ascii="Calibri" w:eastAsia="MS Mincho" w:hAnsi="Calibri" w:cs="Calibri"/>
          <w:b/>
          <w:bCs/>
          <w:color w:val="000000"/>
          <w:sz w:val="22"/>
          <w:szCs w:val="22"/>
          <w:lang w:val="en-US"/>
        </w:rPr>
        <w:t>Submission</w:t>
      </w:r>
      <w:r w:rsidR="00321DCB" w:rsidRPr="00321DCB">
        <w:rPr>
          <w:rStyle w:val="normaltextrun"/>
          <w:rFonts w:ascii="Calibri" w:eastAsia="MS Mincho" w:hAnsi="Calibri" w:cs="Calibri"/>
          <w:b/>
          <w:bCs/>
          <w:color w:val="000000"/>
          <w:sz w:val="22"/>
          <w:szCs w:val="22"/>
          <w:lang w:val="en-US"/>
        </w:rPr>
        <w:t xml:space="preserve">: </w:t>
      </w:r>
      <w:r w:rsidR="00321DCB" w:rsidRPr="00321DCB">
        <w:rPr>
          <w:rStyle w:val="normaltextrun"/>
          <w:rFonts w:ascii="Calibri" w:eastAsia="MS Mincho" w:hAnsi="Calibri" w:cs="Calibri"/>
          <w:color w:val="000000"/>
          <w:sz w:val="22"/>
          <w:szCs w:val="22"/>
          <w:lang w:val="en-US"/>
        </w:rPr>
        <w:t xml:space="preserve">Details on program focus, methodology of </w:t>
      </w:r>
      <w:r w:rsidR="0017395E">
        <w:rPr>
          <w:rStyle w:val="normaltextrun"/>
          <w:rFonts w:ascii="Calibri" w:eastAsia="MS Mincho" w:hAnsi="Calibri" w:cs="Calibri"/>
          <w:color w:val="000000"/>
          <w:sz w:val="22"/>
          <w:szCs w:val="22"/>
          <w:lang w:val="en-US"/>
        </w:rPr>
        <w:t>learner</w:t>
      </w:r>
      <w:r w:rsidR="00321DCB" w:rsidRPr="00321DCB">
        <w:rPr>
          <w:rStyle w:val="normaltextrun"/>
          <w:rFonts w:ascii="Calibri" w:eastAsia="MS Mincho" w:hAnsi="Calibri" w:cs="Calibri"/>
          <w:color w:val="000000"/>
          <w:sz w:val="22"/>
          <w:szCs w:val="22"/>
          <w:lang w:val="en-US"/>
        </w:rPr>
        <w:t xml:space="preserve"> engagement, strategy on supporting EDI initiatives. A detailed work plan outlining how they plan to manage key milestones, </w:t>
      </w:r>
      <w:r w:rsidR="00D712EB" w:rsidRPr="00321DCB">
        <w:rPr>
          <w:rStyle w:val="normaltextrun"/>
          <w:rFonts w:ascii="Calibri" w:eastAsia="MS Mincho" w:hAnsi="Calibri" w:cs="Calibri"/>
          <w:color w:val="000000"/>
          <w:sz w:val="22"/>
          <w:szCs w:val="22"/>
          <w:lang w:val="en-US"/>
        </w:rPr>
        <w:t>activities,</w:t>
      </w:r>
      <w:r w:rsidR="00321DCB" w:rsidRPr="00321DCB">
        <w:rPr>
          <w:rStyle w:val="normaltextrun"/>
          <w:rFonts w:ascii="Calibri" w:eastAsia="MS Mincho" w:hAnsi="Calibri" w:cs="Calibri"/>
          <w:color w:val="000000"/>
          <w:sz w:val="22"/>
          <w:szCs w:val="22"/>
          <w:lang w:val="en-US"/>
        </w:rPr>
        <w:t xml:space="preserve"> and timelines.</w:t>
      </w:r>
      <w:r w:rsidR="00321DCB" w:rsidRPr="00321DCB">
        <w:rPr>
          <w:rStyle w:val="eop"/>
          <w:rFonts w:ascii="Calibri" w:eastAsia="MS Mincho" w:hAnsi="Calibri" w:cs="Calibri"/>
          <w:color w:val="000000"/>
          <w:sz w:val="22"/>
          <w:szCs w:val="22"/>
        </w:rPr>
        <w:t> </w:t>
      </w:r>
    </w:p>
    <w:p w14:paraId="12D59217" w14:textId="44BD56C0" w:rsidR="00321DCB" w:rsidRPr="003F7397" w:rsidRDefault="00321DCB" w:rsidP="0040206C">
      <w:pPr>
        <w:pStyle w:val="paragraph"/>
        <w:numPr>
          <w:ilvl w:val="1"/>
          <w:numId w:val="19"/>
        </w:numPr>
        <w:spacing w:before="0" w:beforeAutospacing="0" w:after="0" w:afterAutospacing="0"/>
        <w:textAlignment w:val="baseline"/>
        <w:rPr>
          <w:rFonts w:ascii="Calibri" w:hAnsi="Calibri" w:cs="Calibri"/>
          <w:sz w:val="22"/>
          <w:szCs w:val="22"/>
        </w:rPr>
      </w:pPr>
      <w:r w:rsidRPr="7660BA18">
        <w:rPr>
          <w:rStyle w:val="normaltextrun"/>
          <w:rFonts w:ascii="Calibri" w:hAnsi="Calibri" w:cs="Calibri"/>
          <w:b/>
          <w:bCs/>
          <w:color w:val="000000" w:themeColor="text1"/>
          <w:sz w:val="22"/>
          <w:szCs w:val="22"/>
          <w:lang w:val="en-US"/>
        </w:rPr>
        <w:t>Logistics and Administration:</w:t>
      </w:r>
      <w:r w:rsidRPr="7660BA18">
        <w:rPr>
          <w:rStyle w:val="normaltextrun"/>
          <w:rFonts w:ascii="Calibri" w:hAnsi="Calibri" w:cs="Calibri"/>
          <w:color w:val="000000" w:themeColor="text1"/>
          <w:sz w:val="22"/>
          <w:szCs w:val="22"/>
          <w:lang w:val="en-US"/>
        </w:rPr>
        <w:t xml:space="preserve"> </w:t>
      </w:r>
      <w:r w:rsidR="00CF6043">
        <w:rPr>
          <w:rStyle w:val="normaltextrun"/>
          <w:rFonts w:ascii="Calibri" w:hAnsi="Calibri" w:cs="Calibri"/>
          <w:color w:val="000000" w:themeColor="text1"/>
          <w:sz w:val="22"/>
          <w:szCs w:val="22"/>
          <w:lang w:val="en-US"/>
        </w:rPr>
        <w:t>A</w:t>
      </w:r>
      <w:r w:rsidR="00CF6043" w:rsidRPr="7660BA18">
        <w:rPr>
          <w:rStyle w:val="normaltextrun"/>
          <w:rFonts w:ascii="Calibri" w:hAnsi="Calibri" w:cs="Calibri"/>
          <w:color w:val="000000" w:themeColor="text1"/>
          <w:sz w:val="22"/>
          <w:szCs w:val="22"/>
          <w:lang w:val="en-US"/>
        </w:rPr>
        <w:t xml:space="preserve"> </w:t>
      </w:r>
      <w:r w:rsidRPr="7660BA18">
        <w:rPr>
          <w:rStyle w:val="normaltextrun"/>
          <w:rFonts w:ascii="Calibri" w:hAnsi="Calibri" w:cs="Calibri"/>
          <w:color w:val="000000" w:themeColor="text1"/>
          <w:sz w:val="22"/>
          <w:szCs w:val="22"/>
          <w:lang w:val="en-US"/>
        </w:rPr>
        <w:t xml:space="preserve">draft of the program’s logistics plan (includes the overall resources utilized to </w:t>
      </w:r>
      <w:r w:rsidR="007B73E7">
        <w:rPr>
          <w:rStyle w:val="normaltextrun"/>
          <w:rFonts w:ascii="Calibri" w:hAnsi="Calibri" w:cs="Calibri"/>
          <w:color w:val="000000" w:themeColor="text1"/>
          <w:sz w:val="22"/>
          <w:szCs w:val="22"/>
          <w:lang w:val="en-US"/>
        </w:rPr>
        <w:t>develop the micro-credential(s)</w:t>
      </w:r>
      <w:r w:rsidRPr="7660BA18">
        <w:rPr>
          <w:rStyle w:val="normaltextrun"/>
          <w:rFonts w:ascii="Calibri" w:hAnsi="Calibri" w:cs="Calibri"/>
          <w:color w:val="000000" w:themeColor="text1"/>
          <w:sz w:val="22"/>
          <w:szCs w:val="22"/>
          <w:lang w:val="en-US"/>
        </w:rPr>
        <w:t>).</w:t>
      </w:r>
      <w:r w:rsidRPr="7660BA18">
        <w:rPr>
          <w:rStyle w:val="eop"/>
          <w:rFonts w:ascii="Calibri" w:hAnsi="Calibri" w:cs="Calibri"/>
          <w:color w:val="000000" w:themeColor="text1"/>
          <w:sz w:val="22"/>
          <w:szCs w:val="22"/>
        </w:rPr>
        <w:t> </w:t>
      </w:r>
    </w:p>
    <w:p w14:paraId="04AB039C" w14:textId="35970F2C" w:rsidR="00321DCB" w:rsidRPr="003F7397" w:rsidRDefault="0082533D" w:rsidP="0040206C">
      <w:pPr>
        <w:pStyle w:val="ListParagraph"/>
        <w:numPr>
          <w:ilvl w:val="1"/>
          <w:numId w:val="19"/>
        </w:numPr>
        <w:rPr>
          <w:color w:val="000000"/>
        </w:rPr>
      </w:pPr>
      <w:r w:rsidRPr="003F7397">
        <w:rPr>
          <w:rStyle w:val="normaltextrun"/>
          <w:rFonts w:eastAsia="Times New Roman"/>
          <w:b/>
          <w:bCs/>
          <w:color w:val="000000"/>
          <w:lang w:val="en-US" w:eastAsia="en-CA"/>
        </w:rPr>
        <w:t xml:space="preserve">Detail intellectual property (IP) and content licensing considerations: </w:t>
      </w:r>
      <w:r w:rsidR="007B73E7">
        <w:rPr>
          <w:color w:val="000000"/>
        </w:rPr>
        <w:t>P</w:t>
      </w:r>
      <w:r w:rsidR="003F7397" w:rsidRPr="003F7397">
        <w:rPr>
          <w:color w:val="000000"/>
        </w:rPr>
        <w:t xml:space="preserve">olicies and procedures they have in place related to IP ownership and licensing requirements, as relevant for the content developed under OVIN’s Content Partnerships Program. </w:t>
      </w:r>
    </w:p>
    <w:p w14:paraId="5C16425D" w14:textId="3F7256CB" w:rsidR="00321DCB" w:rsidRDefault="0DD63C88" w:rsidP="0040206C">
      <w:pPr>
        <w:pStyle w:val="paragraph"/>
        <w:numPr>
          <w:ilvl w:val="1"/>
          <w:numId w:val="19"/>
        </w:numPr>
        <w:spacing w:before="0" w:beforeAutospacing="0" w:after="0" w:afterAutospacing="0"/>
        <w:textAlignment w:val="baseline"/>
        <w:rPr>
          <w:rFonts w:ascii="Calibri" w:hAnsi="Calibri" w:cs="Calibri"/>
          <w:sz w:val="22"/>
          <w:szCs w:val="22"/>
        </w:rPr>
      </w:pPr>
      <w:r w:rsidRPr="7DAE6B8C">
        <w:rPr>
          <w:rStyle w:val="normaltextrun"/>
          <w:rFonts w:ascii="Calibri" w:eastAsia="MS Mincho" w:hAnsi="Calibri" w:cs="Calibri"/>
          <w:b/>
          <w:bCs/>
          <w:color w:val="000000" w:themeColor="text1"/>
          <w:sz w:val="22"/>
          <w:szCs w:val="22"/>
          <w:lang w:val="en-US"/>
        </w:rPr>
        <w:t xml:space="preserve">Monitoring and Evaluation: </w:t>
      </w:r>
      <w:r w:rsidRPr="7DAE6B8C">
        <w:rPr>
          <w:rStyle w:val="normaltextrun"/>
          <w:rFonts w:ascii="Calibri" w:eastAsia="MS Mincho" w:hAnsi="Calibri" w:cs="Calibri"/>
          <w:color w:val="000000" w:themeColor="text1"/>
          <w:sz w:val="22"/>
          <w:szCs w:val="22"/>
          <w:lang w:val="en-US"/>
        </w:rPr>
        <w:t xml:space="preserve">Details on how the applicant plans to </w:t>
      </w:r>
      <w:r w:rsidR="00374D2C">
        <w:rPr>
          <w:rStyle w:val="normaltextrun"/>
          <w:rFonts w:ascii="Calibri" w:eastAsia="MS Mincho" w:hAnsi="Calibri" w:cs="Calibri"/>
          <w:color w:val="000000" w:themeColor="text1"/>
          <w:sz w:val="22"/>
          <w:szCs w:val="22"/>
          <w:lang w:val="en-US"/>
        </w:rPr>
        <w:t>use</w:t>
      </w:r>
      <w:r w:rsidRPr="7DAE6B8C">
        <w:rPr>
          <w:rStyle w:val="normaltextrun"/>
          <w:rFonts w:ascii="Calibri" w:eastAsia="MS Mincho" w:hAnsi="Calibri" w:cs="Calibri"/>
          <w:color w:val="000000" w:themeColor="text1"/>
          <w:sz w:val="22"/>
          <w:szCs w:val="22"/>
          <w:lang w:val="en-US"/>
        </w:rPr>
        <w:t xml:space="preserve"> program outcomes and impact</w:t>
      </w:r>
      <w:r w:rsidR="008D43F6">
        <w:rPr>
          <w:rStyle w:val="normaltextrun"/>
          <w:rFonts w:ascii="Calibri" w:eastAsia="MS Mincho" w:hAnsi="Calibri" w:cs="Calibri"/>
          <w:color w:val="000000" w:themeColor="text1"/>
          <w:sz w:val="22"/>
          <w:szCs w:val="22"/>
          <w:lang w:val="en-US"/>
        </w:rPr>
        <w:t xml:space="preserve"> to </w:t>
      </w:r>
      <w:r w:rsidRPr="7DAE6B8C">
        <w:rPr>
          <w:rStyle w:val="normaltextrun"/>
          <w:rFonts w:ascii="Calibri" w:eastAsia="MS Mincho" w:hAnsi="Calibri" w:cs="Calibri"/>
          <w:color w:val="000000" w:themeColor="text1"/>
          <w:sz w:val="22"/>
          <w:szCs w:val="22"/>
          <w:lang w:val="en-US"/>
        </w:rPr>
        <w:t>track and collect data</w:t>
      </w:r>
      <w:r w:rsidR="008D43F6">
        <w:rPr>
          <w:rStyle w:val="normaltextrun"/>
          <w:rFonts w:ascii="Calibri" w:eastAsia="MS Mincho" w:hAnsi="Calibri" w:cs="Calibri"/>
          <w:color w:val="000000" w:themeColor="text1"/>
          <w:sz w:val="22"/>
          <w:szCs w:val="22"/>
          <w:lang w:val="en-US"/>
        </w:rPr>
        <w:t xml:space="preserve"> for future additions or updates to the content</w:t>
      </w:r>
      <w:r w:rsidRPr="7DAE6B8C">
        <w:rPr>
          <w:rStyle w:val="normaltextrun"/>
          <w:rFonts w:ascii="Calibri" w:eastAsia="MS Mincho" w:hAnsi="Calibri" w:cs="Calibri"/>
          <w:color w:val="000000" w:themeColor="text1"/>
          <w:sz w:val="22"/>
          <w:szCs w:val="22"/>
          <w:lang w:val="en-US"/>
        </w:rPr>
        <w:t>.</w:t>
      </w:r>
      <w:r w:rsidRPr="7DAE6B8C">
        <w:rPr>
          <w:rStyle w:val="eop"/>
          <w:rFonts w:ascii="Calibri" w:eastAsia="MS Mincho" w:hAnsi="Calibri" w:cs="Calibri"/>
          <w:color w:val="000000" w:themeColor="text1"/>
          <w:sz w:val="22"/>
          <w:szCs w:val="22"/>
        </w:rPr>
        <w:t> </w:t>
      </w:r>
    </w:p>
    <w:p w14:paraId="378DDAD8" w14:textId="7CDA5221" w:rsidR="00321DCB" w:rsidRPr="00321DCB" w:rsidRDefault="20F5CB9C" w:rsidP="0040206C">
      <w:pPr>
        <w:pStyle w:val="paragraph"/>
        <w:numPr>
          <w:ilvl w:val="0"/>
          <w:numId w:val="19"/>
        </w:numPr>
        <w:spacing w:before="0" w:beforeAutospacing="0" w:after="0" w:afterAutospacing="0"/>
        <w:textAlignment w:val="baseline"/>
        <w:rPr>
          <w:rStyle w:val="normaltextrun"/>
          <w:rFonts w:ascii="Calibri" w:hAnsi="Calibri" w:cs="Calibri"/>
          <w:sz w:val="22"/>
          <w:szCs w:val="22"/>
        </w:rPr>
      </w:pPr>
      <w:r w:rsidRPr="1F78E5A9">
        <w:rPr>
          <w:rStyle w:val="normaltextrun"/>
          <w:rFonts w:ascii="Calibri" w:hAnsi="Calibri" w:cs="Calibri"/>
          <w:b/>
          <w:bCs/>
          <w:color w:val="000000" w:themeColor="text1"/>
          <w:sz w:val="22"/>
          <w:szCs w:val="22"/>
          <w:lang w:val="en-US"/>
        </w:rPr>
        <w:t>Sustainability and Scaling</w:t>
      </w:r>
      <w:r w:rsidRPr="1F78E5A9">
        <w:rPr>
          <w:rStyle w:val="normaltextrun"/>
          <w:rFonts w:ascii="Calibri" w:hAnsi="Calibri" w:cs="Calibri"/>
          <w:color w:val="000000" w:themeColor="text1"/>
          <w:sz w:val="22"/>
          <w:szCs w:val="22"/>
          <w:lang w:val="en-US"/>
        </w:rPr>
        <w:t xml:space="preserve">: Details on how the </w:t>
      </w:r>
      <w:r w:rsidR="1C628D63" w:rsidRPr="1F78E5A9">
        <w:rPr>
          <w:rStyle w:val="normaltextrun"/>
          <w:rFonts w:ascii="Calibri" w:hAnsi="Calibri" w:cs="Calibri"/>
          <w:color w:val="000000" w:themeColor="text1"/>
          <w:sz w:val="22"/>
          <w:szCs w:val="22"/>
          <w:lang w:val="en-US"/>
        </w:rPr>
        <w:t>content</w:t>
      </w:r>
      <w:r w:rsidRPr="1F78E5A9">
        <w:rPr>
          <w:rStyle w:val="normaltextrun"/>
          <w:rFonts w:ascii="Calibri" w:hAnsi="Calibri" w:cs="Calibri"/>
          <w:color w:val="000000" w:themeColor="text1"/>
          <w:sz w:val="22"/>
          <w:szCs w:val="22"/>
          <w:lang w:val="en-US"/>
        </w:rPr>
        <w:t xml:space="preserve"> would</w:t>
      </w:r>
      <w:r w:rsidR="1C628D63" w:rsidRPr="1F78E5A9">
        <w:rPr>
          <w:rStyle w:val="normaltextrun"/>
          <w:rFonts w:ascii="Calibri" w:hAnsi="Calibri" w:cs="Calibri"/>
          <w:color w:val="000000" w:themeColor="text1"/>
          <w:sz w:val="22"/>
          <w:szCs w:val="22"/>
          <w:lang w:val="en-US"/>
        </w:rPr>
        <w:t xml:space="preserve"> need</w:t>
      </w:r>
      <w:r w:rsidR="478C74A5" w:rsidRPr="1F78E5A9">
        <w:rPr>
          <w:rStyle w:val="normaltextrun"/>
          <w:rFonts w:ascii="Calibri" w:hAnsi="Calibri" w:cs="Calibri"/>
          <w:color w:val="000000" w:themeColor="text1"/>
          <w:sz w:val="22"/>
          <w:szCs w:val="22"/>
          <w:lang w:val="en-US"/>
        </w:rPr>
        <w:t xml:space="preserve"> to</w:t>
      </w:r>
      <w:r w:rsidRPr="1F78E5A9">
        <w:rPr>
          <w:rStyle w:val="normaltextrun"/>
          <w:rFonts w:ascii="Calibri" w:hAnsi="Calibri" w:cs="Calibri"/>
          <w:color w:val="000000" w:themeColor="text1"/>
          <w:sz w:val="22"/>
          <w:szCs w:val="22"/>
          <w:lang w:val="en-US"/>
        </w:rPr>
        <w:t xml:space="preserve"> be scaled and</w:t>
      </w:r>
      <w:r w:rsidR="1462CE1B" w:rsidRPr="1F78E5A9">
        <w:rPr>
          <w:rStyle w:val="normaltextrun"/>
          <w:rFonts w:ascii="Calibri" w:hAnsi="Calibri" w:cs="Calibri"/>
          <w:color w:val="000000" w:themeColor="text1"/>
          <w:sz w:val="22"/>
          <w:szCs w:val="22"/>
          <w:lang w:val="en-US"/>
        </w:rPr>
        <w:t xml:space="preserve"> adapted for future updates that will be required as</w:t>
      </w:r>
      <w:r w:rsidR="674D9DA3" w:rsidRPr="1F78E5A9">
        <w:rPr>
          <w:rStyle w:val="normaltextrun"/>
          <w:rFonts w:ascii="Calibri" w:hAnsi="Calibri" w:cs="Calibri"/>
          <w:color w:val="000000" w:themeColor="text1"/>
          <w:sz w:val="22"/>
          <w:szCs w:val="22"/>
          <w:lang w:val="en-US"/>
        </w:rPr>
        <w:t xml:space="preserve"> industry needs continue to change and evolve.</w:t>
      </w:r>
      <w:r w:rsidRPr="1F78E5A9">
        <w:rPr>
          <w:rStyle w:val="normaltextrun"/>
          <w:rFonts w:ascii="Calibri" w:hAnsi="Calibri" w:cs="Calibri"/>
          <w:color w:val="000000" w:themeColor="text1"/>
          <w:sz w:val="22"/>
          <w:szCs w:val="22"/>
          <w:lang w:val="en-US"/>
        </w:rPr>
        <w:t xml:space="preserve"> </w:t>
      </w:r>
    </w:p>
    <w:p w14:paraId="59D00818" w14:textId="6DE9A5E3" w:rsidR="00321DCB" w:rsidRPr="00426D34" w:rsidRDefault="00321DCB" w:rsidP="0040206C">
      <w:pPr>
        <w:pStyle w:val="paragraph"/>
        <w:numPr>
          <w:ilvl w:val="0"/>
          <w:numId w:val="19"/>
        </w:numPr>
        <w:spacing w:before="0" w:beforeAutospacing="0" w:after="0" w:afterAutospacing="0"/>
        <w:textAlignment w:val="baseline"/>
        <w:rPr>
          <w:rStyle w:val="eop"/>
          <w:rFonts w:ascii="Calibri" w:hAnsi="Calibri" w:cs="Calibri"/>
          <w:sz w:val="22"/>
          <w:szCs w:val="22"/>
        </w:rPr>
      </w:pPr>
      <w:r w:rsidRPr="00321DCB">
        <w:rPr>
          <w:rStyle w:val="normaltextrun"/>
          <w:rFonts w:ascii="Calibri" w:eastAsia="MS Mincho" w:hAnsi="Calibri" w:cs="Calibri"/>
          <w:b/>
          <w:bCs/>
          <w:color w:val="000000"/>
          <w:sz w:val="22"/>
          <w:szCs w:val="22"/>
          <w:lang w:val="en-US"/>
        </w:rPr>
        <w:t>Financial Breakdown and Justification:</w:t>
      </w:r>
      <w:r w:rsidRPr="00321DCB">
        <w:rPr>
          <w:rStyle w:val="normaltextrun"/>
          <w:rFonts w:ascii="Calibri" w:eastAsia="MS Mincho" w:hAnsi="Calibri" w:cs="Calibri"/>
          <w:color w:val="000000"/>
          <w:sz w:val="22"/>
          <w:szCs w:val="22"/>
          <w:lang w:val="en-US"/>
        </w:rPr>
        <w:t xml:space="preserve"> how the approved funds will be utilized. </w:t>
      </w:r>
      <w:r w:rsidRPr="00321DCB">
        <w:rPr>
          <w:rStyle w:val="eop"/>
          <w:rFonts w:ascii="Calibri" w:eastAsia="MS Mincho" w:hAnsi="Calibri" w:cs="Calibri"/>
          <w:color w:val="000000"/>
          <w:sz w:val="22"/>
          <w:szCs w:val="22"/>
        </w:rPr>
        <w:t> </w:t>
      </w:r>
    </w:p>
    <w:p w14:paraId="3BADEE00" w14:textId="77777777" w:rsidR="00426D34" w:rsidRDefault="00426D34" w:rsidP="00426D34">
      <w:pPr>
        <w:pStyle w:val="paragraph"/>
        <w:spacing w:before="0" w:beforeAutospacing="0" w:after="0" w:afterAutospacing="0"/>
        <w:textAlignment w:val="baseline"/>
        <w:rPr>
          <w:rFonts w:ascii="Calibri" w:hAnsi="Calibri" w:cs="Calibri"/>
          <w:sz w:val="22"/>
          <w:szCs w:val="22"/>
        </w:rPr>
      </w:pPr>
    </w:p>
    <w:p w14:paraId="49896E66" w14:textId="5E84A087" w:rsidR="00426D34" w:rsidRPr="003F7397" w:rsidRDefault="16BA0ECB" w:rsidP="00426D34">
      <w:r w:rsidRPr="00366865">
        <w:rPr>
          <w:b/>
          <w:bCs/>
        </w:rPr>
        <w:t xml:space="preserve">(b) </w:t>
      </w:r>
      <w:r w:rsidR="00366865">
        <w:rPr>
          <w:b/>
          <w:bCs/>
        </w:rPr>
        <w:t>O</w:t>
      </w:r>
      <w:r w:rsidRPr="00366865">
        <w:rPr>
          <w:b/>
          <w:bCs/>
        </w:rPr>
        <w:t>ther supporting documents (see details below</w:t>
      </w:r>
      <w:r>
        <w:t xml:space="preserve">).  </w:t>
      </w:r>
    </w:p>
    <w:p w14:paraId="3080BCF7" w14:textId="25FC4F8B" w:rsidR="00F6096E" w:rsidRPr="003F7397" w:rsidRDefault="00F6096E" w:rsidP="0040206C">
      <w:pPr>
        <w:pStyle w:val="ListParagraph"/>
        <w:numPr>
          <w:ilvl w:val="0"/>
          <w:numId w:val="20"/>
        </w:numPr>
        <w:spacing w:line="276" w:lineRule="auto"/>
      </w:pPr>
      <w:r w:rsidRPr="003F7397">
        <w:t xml:space="preserve">Applicants must submit a signed Letter of Support (LOS) from all contributing partner organizations, confirming: </w:t>
      </w:r>
    </w:p>
    <w:p w14:paraId="42A3891D" w14:textId="189C8691" w:rsidR="00F6096E" w:rsidRPr="003F7397" w:rsidRDefault="00F6096E" w:rsidP="0040206C">
      <w:pPr>
        <w:pStyle w:val="ListParagraph"/>
        <w:numPr>
          <w:ilvl w:val="1"/>
          <w:numId w:val="20"/>
        </w:numPr>
        <w:spacing w:line="276" w:lineRule="auto"/>
      </w:pPr>
      <w:r w:rsidRPr="003F7397">
        <w:t xml:space="preserve">Partner activities in the program  </w:t>
      </w:r>
    </w:p>
    <w:p w14:paraId="43746DFF" w14:textId="6622314F" w:rsidR="00F6096E" w:rsidRPr="003F7397" w:rsidRDefault="00F6096E" w:rsidP="0040206C">
      <w:pPr>
        <w:pStyle w:val="ListParagraph"/>
        <w:numPr>
          <w:ilvl w:val="1"/>
          <w:numId w:val="20"/>
        </w:numPr>
        <w:spacing w:line="276" w:lineRule="auto"/>
      </w:pPr>
      <w:r w:rsidRPr="003F7397">
        <w:t xml:space="preserve">Duration of partner involvement </w:t>
      </w:r>
    </w:p>
    <w:p w14:paraId="4D33D2E8" w14:textId="6CA00724" w:rsidR="00F6096E" w:rsidRPr="003F7397" w:rsidRDefault="00F6096E" w:rsidP="0040206C">
      <w:pPr>
        <w:pStyle w:val="ListParagraph"/>
        <w:numPr>
          <w:ilvl w:val="1"/>
          <w:numId w:val="20"/>
        </w:numPr>
        <w:spacing w:line="276" w:lineRule="auto"/>
      </w:pPr>
      <w:r w:rsidRPr="003F7397">
        <w:t xml:space="preserve">Partner motivation to contribute to the program </w:t>
      </w:r>
    </w:p>
    <w:p w14:paraId="36636CF8" w14:textId="4C9FAD17" w:rsidR="36AB9EFB" w:rsidRPr="00380826" w:rsidRDefault="760C8163" w:rsidP="0040206C">
      <w:pPr>
        <w:pStyle w:val="ListParagraph"/>
        <w:numPr>
          <w:ilvl w:val="1"/>
          <w:numId w:val="20"/>
        </w:numPr>
        <w:spacing w:line="276" w:lineRule="auto"/>
      </w:pPr>
      <w:r>
        <w:t xml:space="preserve">Resources contributed by “Project Contributor/Partner” </w:t>
      </w:r>
    </w:p>
    <w:p w14:paraId="470862A4" w14:textId="241FD9D2" w:rsidR="00F6096E" w:rsidRPr="00366865" w:rsidRDefault="00366865" w:rsidP="00366865">
      <w:pPr>
        <w:spacing w:line="276" w:lineRule="auto"/>
        <w:rPr>
          <w:b/>
          <w:bCs/>
        </w:rPr>
      </w:pPr>
      <w:r>
        <w:rPr>
          <w:b/>
          <w:bCs/>
        </w:rPr>
        <w:t>(c</w:t>
      </w:r>
      <w:r w:rsidR="0B640EF1" w:rsidRPr="00366865">
        <w:rPr>
          <w:b/>
          <w:bCs/>
        </w:rPr>
        <w:t>)</w:t>
      </w:r>
      <w:r>
        <w:rPr>
          <w:b/>
          <w:bCs/>
        </w:rPr>
        <w:t xml:space="preserve"> </w:t>
      </w:r>
      <w:r w:rsidR="760C8163" w:rsidRPr="00366865">
        <w:rPr>
          <w:b/>
          <w:bCs/>
        </w:rPr>
        <w:t>Applicants must submit resumes/CVs of team members.</w:t>
      </w:r>
    </w:p>
    <w:p w14:paraId="77CC1538" w14:textId="57BBB7D1" w:rsidR="36AB9EFB" w:rsidRPr="00BE689D" w:rsidRDefault="00BE689D" w:rsidP="36AB9EFB">
      <w:pPr>
        <w:spacing w:line="276" w:lineRule="auto"/>
      </w:pPr>
      <w:r>
        <w:rPr>
          <w:color w:val="FF0000"/>
        </w:rPr>
        <w:br/>
      </w:r>
      <w:r w:rsidRPr="00BE689D">
        <w:rPr>
          <w:color w:val="FF0000"/>
        </w:rPr>
        <w:t xml:space="preserve">Please complete and submit your proposal via AccessOCI. Please note that this is now an </w:t>
      </w:r>
      <w:r w:rsidRPr="004140C4">
        <w:rPr>
          <w:b/>
          <w:bCs/>
          <w:color w:val="FF0000"/>
        </w:rPr>
        <w:t>open program</w:t>
      </w:r>
      <w:r w:rsidRPr="00BE689D">
        <w:rPr>
          <w:color w:val="FF0000"/>
        </w:rPr>
        <w:t>, and we will be reviewing proposals on an ongoing basis.</w:t>
      </w:r>
      <w:r w:rsidR="00A32E26" w:rsidRPr="00BE689D">
        <w:br/>
      </w:r>
    </w:p>
    <w:p w14:paraId="391BB91A" w14:textId="30214530" w:rsidR="003E5165" w:rsidRPr="003E5165" w:rsidRDefault="75884227">
      <w:pPr>
        <w:pStyle w:val="Heading2"/>
        <w:rPr>
          <w:rStyle w:val="normaltextrun"/>
          <w:b/>
          <w:bCs/>
          <w:sz w:val="28"/>
          <w:szCs w:val="28"/>
        </w:rPr>
      </w:pPr>
      <w:bookmarkStart w:id="15" w:name="_Toc135049692"/>
      <w:r w:rsidRPr="00366865">
        <w:rPr>
          <w:rStyle w:val="normaltextrun"/>
          <w:b/>
          <w:bCs/>
          <w:sz w:val="28"/>
          <w:szCs w:val="28"/>
        </w:rPr>
        <w:lastRenderedPageBreak/>
        <w:t>Assessment</w:t>
      </w:r>
      <w:bookmarkEnd w:id="15"/>
      <w:r w:rsidR="1467B6AE" w:rsidRPr="00366865">
        <w:rPr>
          <w:rStyle w:val="normaltextrun"/>
          <w:b/>
          <w:bCs/>
          <w:sz w:val="28"/>
          <w:szCs w:val="28"/>
        </w:rPr>
        <w:t xml:space="preserve"> </w:t>
      </w:r>
    </w:p>
    <w:p w14:paraId="7ADB2424" w14:textId="681AECC8" w:rsidR="00847323" w:rsidRPr="00847323" w:rsidRDefault="75884227" w:rsidP="0040206C">
      <w:pPr>
        <w:numPr>
          <w:ilvl w:val="0"/>
          <w:numId w:val="21"/>
        </w:numPr>
        <w:tabs>
          <w:tab w:val="clear" w:pos="720"/>
          <w:tab w:val="num" w:pos="360"/>
        </w:tabs>
        <w:ind w:left="360"/>
        <w:jc w:val="both"/>
        <w:rPr>
          <w:lang w:val="en-CA"/>
        </w:rPr>
      </w:pPr>
      <w:r>
        <w:t xml:space="preserve">The Content Partnerships Program is a discretionary, non-entitlement program with limited funding. </w:t>
      </w:r>
      <w:r w:rsidRPr="36AB9EFB">
        <w:rPr>
          <w:b/>
          <w:bCs/>
          <w:u w:val="single"/>
        </w:rPr>
        <w:t>Not all eligible applications can be funded.</w:t>
      </w:r>
      <w:r>
        <w:t xml:space="preserve"> All eligible applications are assessed on their merit and undergo a review process where the applications are reviewed against program objectives and evaluation criteria. </w:t>
      </w:r>
      <w:r w:rsidR="7AF6768F">
        <w:t xml:space="preserve">Preference will be given to applicants who are able to address multiple </w:t>
      </w:r>
      <w:r w:rsidR="2FEED6F0">
        <w:t xml:space="preserve">Content Streams, covering multiple </w:t>
      </w:r>
      <w:r w:rsidR="62FB83A7">
        <w:t>S</w:t>
      </w:r>
      <w:r w:rsidR="2FEED6F0">
        <w:t xml:space="preserve">egments of the automotive and mobility sector. </w:t>
      </w:r>
      <w:r w:rsidRPr="36AB9EFB">
        <w:rPr>
          <w:lang w:val="en-CA"/>
        </w:rPr>
        <w:t> </w:t>
      </w:r>
    </w:p>
    <w:p w14:paraId="4406777B" w14:textId="77777777" w:rsidR="00847323" w:rsidRPr="00847323" w:rsidRDefault="75884227" w:rsidP="0040206C">
      <w:pPr>
        <w:numPr>
          <w:ilvl w:val="0"/>
          <w:numId w:val="21"/>
        </w:numPr>
        <w:tabs>
          <w:tab w:val="clear" w:pos="720"/>
          <w:tab w:val="num" w:pos="360"/>
        </w:tabs>
        <w:ind w:left="360"/>
        <w:jc w:val="both"/>
        <w:rPr>
          <w:lang w:val="en-CA"/>
        </w:rPr>
      </w:pPr>
      <w:r>
        <w:t>Full applications are internally reviewed for eligibility, completeness, and financial compliance prior to evaluation by independent external reviewers with domain and sector expertise. </w:t>
      </w:r>
      <w:r w:rsidRPr="36AB9EFB">
        <w:rPr>
          <w:lang w:val="en-CA"/>
        </w:rPr>
        <w:t> </w:t>
      </w:r>
    </w:p>
    <w:p w14:paraId="47229402" w14:textId="77777777" w:rsidR="00847323" w:rsidRPr="00847323" w:rsidRDefault="75884227" w:rsidP="0040206C">
      <w:pPr>
        <w:numPr>
          <w:ilvl w:val="0"/>
          <w:numId w:val="21"/>
        </w:numPr>
        <w:tabs>
          <w:tab w:val="clear" w:pos="720"/>
          <w:tab w:val="num" w:pos="360"/>
        </w:tabs>
        <w:ind w:left="360"/>
        <w:jc w:val="both"/>
        <w:rPr>
          <w:lang w:val="en-CA"/>
        </w:rPr>
      </w:pPr>
      <w:r>
        <w:t>Each application will undergo a written external review by three subject-matter experts. All reviewers are bound by Non-Disclosure Agreements (NDAs). </w:t>
      </w:r>
      <w:r w:rsidRPr="36AB9EFB">
        <w:rPr>
          <w:lang w:val="en-CA"/>
        </w:rPr>
        <w:t> </w:t>
      </w:r>
    </w:p>
    <w:p w14:paraId="1494E0E7" w14:textId="77777777" w:rsidR="00847323" w:rsidRPr="00847323" w:rsidRDefault="75884227" w:rsidP="0040206C">
      <w:pPr>
        <w:numPr>
          <w:ilvl w:val="0"/>
          <w:numId w:val="21"/>
        </w:numPr>
        <w:tabs>
          <w:tab w:val="clear" w:pos="720"/>
          <w:tab w:val="num" w:pos="360"/>
        </w:tabs>
        <w:ind w:left="360"/>
        <w:jc w:val="both"/>
        <w:rPr>
          <w:lang w:val="en-CA"/>
        </w:rPr>
      </w:pPr>
      <w:r>
        <w:t>Applicants may be invited to present their proposals in person or by video conference to OVIN’s External and Internal Review Panel.</w:t>
      </w:r>
      <w:r w:rsidRPr="36AB9EFB">
        <w:rPr>
          <w:lang w:val="en-CA"/>
        </w:rPr>
        <w:t> </w:t>
      </w:r>
    </w:p>
    <w:p w14:paraId="2E84BF08" w14:textId="77777777" w:rsidR="00847323" w:rsidRPr="00847323" w:rsidRDefault="75884227" w:rsidP="0040206C">
      <w:pPr>
        <w:numPr>
          <w:ilvl w:val="0"/>
          <w:numId w:val="22"/>
        </w:numPr>
        <w:tabs>
          <w:tab w:val="clear" w:pos="720"/>
          <w:tab w:val="num" w:pos="360"/>
        </w:tabs>
        <w:ind w:left="360"/>
        <w:jc w:val="both"/>
        <w:rPr>
          <w:lang w:val="en-CA"/>
        </w:rPr>
      </w:pPr>
      <w:r>
        <w:t>The External Review Panel will review the submitted applications and make the funding recommendations to OCI. The final funding decision is made by OCI.</w:t>
      </w:r>
      <w:r w:rsidRPr="36AB9EFB">
        <w:rPr>
          <w:lang w:val="en-CA"/>
        </w:rPr>
        <w:t> </w:t>
      </w:r>
    </w:p>
    <w:p w14:paraId="35A169D4" w14:textId="77777777" w:rsidR="00847323" w:rsidRPr="008320D3" w:rsidRDefault="75884227" w:rsidP="34FBCC56">
      <w:pPr>
        <w:numPr>
          <w:ilvl w:val="0"/>
          <w:numId w:val="22"/>
        </w:numPr>
        <w:tabs>
          <w:tab w:val="clear" w:pos="720"/>
          <w:tab w:val="num" w:pos="360"/>
        </w:tabs>
        <w:ind w:left="360"/>
        <w:jc w:val="both"/>
        <w:rPr>
          <w:lang w:val="en-CA"/>
        </w:rPr>
      </w:pPr>
      <w:r w:rsidRPr="008320D3">
        <w:t>Decision notifications are typically provided within 6-8 weeks of receipt of a complete application submission.</w:t>
      </w:r>
      <w:r w:rsidRPr="008320D3">
        <w:rPr>
          <w:lang w:val="en-CA"/>
        </w:rPr>
        <w:t> </w:t>
      </w:r>
    </w:p>
    <w:p w14:paraId="1CD7F506" w14:textId="058722B7" w:rsidR="00847323" w:rsidRPr="00E94432" w:rsidRDefault="75884227" w:rsidP="0040206C">
      <w:pPr>
        <w:numPr>
          <w:ilvl w:val="0"/>
          <w:numId w:val="22"/>
        </w:numPr>
        <w:tabs>
          <w:tab w:val="clear" w:pos="720"/>
          <w:tab w:val="num" w:pos="360"/>
        </w:tabs>
        <w:ind w:left="360"/>
        <w:rPr>
          <w:lang w:val="en-CA"/>
        </w:rPr>
      </w:pPr>
      <w:r>
        <w:t>Successful applicants will be notified by OCI and provided with additional information necessary to activate the project.</w:t>
      </w:r>
      <w:r w:rsidRPr="36AB9EFB">
        <w:rPr>
          <w:lang w:val="en-CA"/>
        </w:rPr>
        <w:t> </w:t>
      </w:r>
      <w:r w:rsidR="00847323">
        <w:br/>
      </w:r>
    </w:p>
    <w:p w14:paraId="3D8CFCB2" w14:textId="25976248" w:rsidR="00E94432" w:rsidRDefault="5B500F11">
      <w:pPr>
        <w:pStyle w:val="Heading2"/>
        <w:rPr>
          <w:rStyle w:val="normaltextrun"/>
          <w:b/>
          <w:bCs/>
          <w:sz w:val="28"/>
          <w:szCs w:val="28"/>
        </w:rPr>
      </w:pPr>
      <w:bookmarkStart w:id="16" w:name="_Toc135049693"/>
      <w:r w:rsidRPr="00366865">
        <w:rPr>
          <w:rStyle w:val="normaltextrun"/>
          <w:b/>
          <w:bCs/>
          <w:sz w:val="28"/>
          <w:szCs w:val="28"/>
        </w:rPr>
        <w:t>Evaluation Criteria</w:t>
      </w:r>
      <w:bookmarkEnd w:id="16"/>
    </w:p>
    <w:p w14:paraId="3360E876" w14:textId="77777777" w:rsidR="00DC6C4E" w:rsidRPr="00DC6C4E" w:rsidRDefault="46EB7C50" w:rsidP="00366865">
      <w:pPr>
        <w:jc w:val="both"/>
        <w:rPr>
          <w:lang w:val="en-CA"/>
        </w:rPr>
      </w:pPr>
      <w:r>
        <w:t>Applications will undergo extensive evaluation for selection and will be evaluated against all other applications that engage the same audience segment based on the following criteria: </w:t>
      </w:r>
      <w:r w:rsidRPr="36AB9EFB">
        <w:rPr>
          <w:lang w:val="en-CA"/>
        </w:rPr>
        <w:t> </w:t>
      </w:r>
    </w:p>
    <w:p w14:paraId="27C2BE80" w14:textId="44172D0F" w:rsidR="00DC6C4E" w:rsidRPr="00DC6C4E" w:rsidRDefault="46EB7C50" w:rsidP="0040206C">
      <w:pPr>
        <w:numPr>
          <w:ilvl w:val="0"/>
          <w:numId w:val="23"/>
        </w:numPr>
        <w:jc w:val="both"/>
        <w:rPr>
          <w:lang w:val="en-CA"/>
        </w:rPr>
      </w:pPr>
      <w:r>
        <w:t xml:space="preserve">Demonstration of experience in successfully </w:t>
      </w:r>
      <w:r w:rsidR="59368AA1">
        <w:t>developing</w:t>
      </w:r>
      <w:r>
        <w:t xml:space="preserve"> and delivering </w:t>
      </w:r>
      <w:r w:rsidR="3A6DF52D">
        <w:t>micro-credential</w:t>
      </w:r>
      <w:r w:rsidR="6300BC49">
        <w:t>s</w:t>
      </w:r>
      <w:r>
        <w:t>. </w:t>
      </w:r>
      <w:r w:rsidRPr="36AB9EFB">
        <w:rPr>
          <w:lang w:val="en-CA"/>
        </w:rPr>
        <w:t> </w:t>
      </w:r>
    </w:p>
    <w:p w14:paraId="751300D9" w14:textId="2059ECC6" w:rsidR="00DC6C4E" w:rsidRDefault="46EB7C50" w:rsidP="0040206C">
      <w:pPr>
        <w:numPr>
          <w:ilvl w:val="0"/>
          <w:numId w:val="23"/>
        </w:numPr>
        <w:jc w:val="both"/>
        <w:rPr>
          <w:lang w:val="en-CA"/>
        </w:rPr>
      </w:pPr>
      <w:r>
        <w:t>Capacity of applicant’s current resources to successfully deploy the Content Partnerships Program.</w:t>
      </w:r>
      <w:r w:rsidRPr="36AB9EFB">
        <w:rPr>
          <w:lang w:val="en-CA"/>
        </w:rPr>
        <w:t> </w:t>
      </w:r>
    </w:p>
    <w:p w14:paraId="63D1FB97" w14:textId="3220004D" w:rsidR="00D54E5F" w:rsidRPr="005C2DAB" w:rsidRDefault="09927260" w:rsidP="0040206C">
      <w:pPr>
        <w:numPr>
          <w:ilvl w:val="0"/>
          <w:numId w:val="23"/>
        </w:numPr>
        <w:jc w:val="both"/>
        <w:rPr>
          <w:lang w:val="en-CA"/>
        </w:rPr>
      </w:pPr>
      <w:r>
        <w:t xml:space="preserve">Provision of proposed </w:t>
      </w:r>
      <w:r w:rsidR="316F5E03">
        <w:t xml:space="preserve">impact on Ontario’s automotive and mobility workforce </w:t>
      </w:r>
      <w:r w:rsidR="56E6C8DB">
        <w:t xml:space="preserve">and recommended micro-credentials to be developed to address current and anticipated skills gaps. </w:t>
      </w:r>
    </w:p>
    <w:p w14:paraId="4C8FD961" w14:textId="602881C3" w:rsidR="006513FF" w:rsidRDefault="78E70FCD" w:rsidP="0040206C">
      <w:pPr>
        <w:numPr>
          <w:ilvl w:val="0"/>
          <w:numId w:val="23"/>
        </w:numPr>
        <w:jc w:val="both"/>
        <w:rPr>
          <w:lang w:val="en-CA"/>
        </w:rPr>
      </w:pPr>
      <w:r w:rsidRPr="36AB9EFB">
        <w:rPr>
          <w:lang w:val="en-CA"/>
        </w:rPr>
        <w:t xml:space="preserve">Detailed explanation </w:t>
      </w:r>
      <w:r w:rsidR="5056397D" w:rsidRPr="36AB9EFB">
        <w:rPr>
          <w:lang w:val="en-CA"/>
        </w:rPr>
        <w:t>of how the proposed micro-credential(s) will be</w:t>
      </w:r>
      <w:r w:rsidR="55517A93" w:rsidRPr="36AB9EFB">
        <w:rPr>
          <w:lang w:val="en-CA"/>
        </w:rPr>
        <w:t xml:space="preserve"> innovative and</w:t>
      </w:r>
      <w:r w:rsidR="5056397D" w:rsidRPr="36AB9EFB">
        <w:rPr>
          <w:lang w:val="en-CA"/>
        </w:rPr>
        <w:t xml:space="preserve"> </w:t>
      </w:r>
      <w:r w:rsidR="39BFD748" w:rsidRPr="36AB9EFB">
        <w:rPr>
          <w:lang w:val="en-CA"/>
        </w:rPr>
        <w:t>different</w:t>
      </w:r>
      <w:r w:rsidR="55517A93" w:rsidRPr="36AB9EFB">
        <w:rPr>
          <w:lang w:val="en-CA"/>
        </w:rPr>
        <w:t>iated</w:t>
      </w:r>
      <w:r w:rsidR="39BFD748" w:rsidRPr="36AB9EFB">
        <w:rPr>
          <w:lang w:val="en-CA"/>
        </w:rPr>
        <w:t xml:space="preserve"> from other existing credentials or trainings</w:t>
      </w:r>
      <w:r w:rsidR="0043059F">
        <w:rPr>
          <w:lang w:val="en-CA"/>
        </w:rPr>
        <w:t>.</w:t>
      </w:r>
    </w:p>
    <w:p w14:paraId="37FA3012" w14:textId="6469DEA9" w:rsidR="005C2DAB" w:rsidRPr="005C2DAB" w:rsidRDefault="288E9DD8" w:rsidP="0040206C">
      <w:pPr>
        <w:numPr>
          <w:ilvl w:val="0"/>
          <w:numId w:val="23"/>
        </w:numPr>
        <w:jc w:val="both"/>
        <w:rPr>
          <w:lang w:val="en-CA"/>
        </w:rPr>
      </w:pPr>
      <w:r w:rsidRPr="36AB9EFB">
        <w:rPr>
          <w:lang w:val="en-CA"/>
        </w:rPr>
        <w:t xml:space="preserve">Demonstration of a sustainability and scaling plan that outlines long-term deployment and impact. </w:t>
      </w:r>
    </w:p>
    <w:p w14:paraId="567F7BDB" w14:textId="6AD0B984" w:rsidR="00E94432" w:rsidRPr="006513FF" w:rsidRDefault="288E9DD8" w:rsidP="0040206C">
      <w:pPr>
        <w:numPr>
          <w:ilvl w:val="0"/>
          <w:numId w:val="23"/>
        </w:numPr>
        <w:jc w:val="both"/>
        <w:rPr>
          <w:lang w:val="en-CA"/>
        </w:rPr>
      </w:pPr>
      <w:r w:rsidRPr="36AB9EFB">
        <w:rPr>
          <w:lang w:val="en-CA"/>
        </w:rPr>
        <w:t>Demonstration of a comprehensive financial plan for how the applicant will spend approved funding.</w:t>
      </w:r>
    </w:p>
    <w:p w14:paraId="0A5A4A9F" w14:textId="5B9E1A31" w:rsidR="00C11B51" w:rsidRDefault="1FD51A4C" w:rsidP="36AB9EFB">
      <w:pPr>
        <w:pStyle w:val="Heading1"/>
        <w:rPr>
          <w:rStyle w:val="normaltextrun"/>
          <w:b/>
          <w:bCs/>
          <w:sz w:val="28"/>
          <w:szCs w:val="28"/>
        </w:rPr>
      </w:pPr>
      <w:bookmarkStart w:id="17" w:name="_Toc135049694"/>
      <w:r w:rsidRPr="00366865">
        <w:rPr>
          <w:rStyle w:val="normaltextrun"/>
          <w:b/>
          <w:bCs/>
          <w:sz w:val="28"/>
          <w:szCs w:val="28"/>
        </w:rPr>
        <w:lastRenderedPageBreak/>
        <w:t>Project Administration</w:t>
      </w:r>
      <w:bookmarkEnd w:id="17"/>
    </w:p>
    <w:p w14:paraId="01BBFDBC" w14:textId="4132A591" w:rsidR="00C11B51" w:rsidRDefault="00C11B51" w:rsidP="00C11B51">
      <w:pPr>
        <w:pStyle w:val="Heading2"/>
      </w:pPr>
      <w:r>
        <w:br/>
      </w:r>
      <w:bookmarkStart w:id="18" w:name="_Toc135049695"/>
      <w:r>
        <w:t>Project Activation</w:t>
      </w:r>
      <w:bookmarkEnd w:id="18"/>
    </w:p>
    <w:p w14:paraId="71406781" w14:textId="7396C082" w:rsidR="00821120" w:rsidRPr="00821120" w:rsidRDefault="263DEEE9" w:rsidP="0040206C">
      <w:pPr>
        <w:pStyle w:val="ListParagraph"/>
        <w:numPr>
          <w:ilvl w:val="0"/>
          <w:numId w:val="24"/>
        </w:numPr>
        <w:jc w:val="both"/>
        <w:rPr>
          <w:rFonts w:eastAsia="Calibri"/>
        </w:rPr>
      </w:pPr>
      <w:r>
        <w:t>Upon approval of a project for funding, the selected applicant will be forwarded a copy of</w:t>
      </w:r>
      <w:r w:rsidR="1BB96B99">
        <w:t xml:space="preserve"> the</w:t>
      </w:r>
      <w:r>
        <w:t xml:space="preserve"> funding agreement with schedules specific to the approved proposal. This funding agreement must be signed via OCI’s online electronic signature function by all contracting parties within 30 days of notification of the award.</w:t>
      </w:r>
    </w:p>
    <w:p w14:paraId="0188C73D" w14:textId="77777777" w:rsidR="00821120" w:rsidRDefault="163BEF47" w:rsidP="0040206C">
      <w:pPr>
        <w:pStyle w:val="ListParagraph"/>
        <w:numPr>
          <w:ilvl w:val="0"/>
          <w:numId w:val="24"/>
        </w:numPr>
        <w:jc w:val="both"/>
      </w:pPr>
      <w:r>
        <w:t>The purpose of the OCI funding agreement is to define roles and obligations for the project partners with regards to OCI’s guidelines and funding contribution only. Project partners are encouraged to enter into a separate agreement to commit to other roles and responsibilities relating to the program.</w:t>
      </w:r>
    </w:p>
    <w:p w14:paraId="79B811B3" w14:textId="70F852AE" w:rsidR="00991134" w:rsidRPr="00991134" w:rsidRDefault="163BEF47" w:rsidP="0040206C">
      <w:pPr>
        <w:pStyle w:val="ListParagraph"/>
        <w:numPr>
          <w:ilvl w:val="0"/>
          <w:numId w:val="24"/>
        </w:numPr>
        <w:jc w:val="both"/>
      </w:pPr>
      <w:r w:rsidRPr="36AB9EFB">
        <w:rPr>
          <w:lang w:val="en-US"/>
        </w:rPr>
        <w:t>The project will be activated upon receipt of the signed funding agreement. The start date will by default be the date of activation and cannot be changed.  </w:t>
      </w:r>
    </w:p>
    <w:p w14:paraId="40E53965" w14:textId="66A25C35" w:rsidR="00991134" w:rsidRDefault="00991134" w:rsidP="00821120">
      <w:pPr>
        <w:jc w:val="both"/>
      </w:pPr>
    </w:p>
    <w:p w14:paraId="019945DE" w14:textId="28A6E904" w:rsidR="000D6302" w:rsidRPr="007B73E7" w:rsidRDefault="08B04DA1">
      <w:pPr>
        <w:pStyle w:val="Heading2"/>
        <w:rPr>
          <w:rStyle w:val="normaltextrun"/>
          <w:b/>
          <w:bCs/>
          <w:sz w:val="28"/>
          <w:szCs w:val="28"/>
        </w:rPr>
      </w:pPr>
      <w:bookmarkStart w:id="19" w:name="_Toc135049696"/>
      <w:r w:rsidRPr="00821120">
        <w:rPr>
          <w:rStyle w:val="normaltextrun"/>
          <w:b/>
          <w:bCs/>
          <w:sz w:val="28"/>
          <w:szCs w:val="28"/>
        </w:rPr>
        <w:t xml:space="preserve">Project </w:t>
      </w:r>
      <w:r w:rsidR="0C0189CD" w:rsidRPr="00821120">
        <w:rPr>
          <w:rStyle w:val="normaltextrun"/>
          <w:b/>
          <w:bCs/>
          <w:sz w:val="28"/>
          <w:szCs w:val="28"/>
        </w:rPr>
        <w:t>Reporting</w:t>
      </w:r>
      <w:bookmarkEnd w:id="19"/>
    </w:p>
    <w:p w14:paraId="6116E87F" w14:textId="77777777" w:rsidR="00100798" w:rsidRPr="00100798" w:rsidRDefault="71D367D7" w:rsidP="0040206C">
      <w:pPr>
        <w:numPr>
          <w:ilvl w:val="0"/>
          <w:numId w:val="29"/>
        </w:numPr>
        <w:tabs>
          <w:tab w:val="clear" w:pos="720"/>
          <w:tab w:val="num" w:pos="360"/>
        </w:tabs>
        <w:ind w:left="360"/>
        <w:jc w:val="both"/>
        <w:rPr>
          <w:lang w:val="en-CA"/>
        </w:rPr>
      </w:pPr>
      <w:r w:rsidRPr="36AB9EFB">
        <w:rPr>
          <w:lang w:val="en-CA"/>
        </w:rPr>
        <w:t>Completion of all required reports is a contractual obligation to receive funding from OCI. </w:t>
      </w:r>
    </w:p>
    <w:p w14:paraId="46E2355D" w14:textId="77777777" w:rsidR="00100798" w:rsidRPr="00100798" w:rsidRDefault="71D367D7" w:rsidP="0040206C">
      <w:pPr>
        <w:numPr>
          <w:ilvl w:val="0"/>
          <w:numId w:val="29"/>
        </w:numPr>
        <w:tabs>
          <w:tab w:val="clear" w:pos="720"/>
          <w:tab w:val="num" w:pos="360"/>
        </w:tabs>
        <w:ind w:left="360"/>
        <w:jc w:val="both"/>
        <w:rPr>
          <w:lang w:val="en-CA"/>
        </w:rPr>
      </w:pPr>
      <w:r w:rsidRPr="36AB9EFB">
        <w:rPr>
          <w:lang w:val="en-CA"/>
        </w:rPr>
        <w:t>The applicant will be responsible for collecting progress, financial and program data from all project industry partners and providing reports to OCI.  </w:t>
      </w:r>
    </w:p>
    <w:p w14:paraId="6F2619D5" w14:textId="77777777" w:rsidR="00100798" w:rsidRPr="00100798" w:rsidRDefault="71D367D7" w:rsidP="0040206C">
      <w:pPr>
        <w:numPr>
          <w:ilvl w:val="0"/>
          <w:numId w:val="29"/>
        </w:numPr>
        <w:tabs>
          <w:tab w:val="clear" w:pos="720"/>
          <w:tab w:val="num" w:pos="360"/>
        </w:tabs>
        <w:ind w:left="360"/>
        <w:jc w:val="both"/>
        <w:rPr>
          <w:lang w:val="en-CA"/>
        </w:rPr>
      </w:pPr>
      <w:r w:rsidRPr="36AB9EFB">
        <w:rPr>
          <w:lang w:val="en-CA"/>
        </w:rPr>
        <w:t>Applicants must retain all proof of purchase, receipts, and other relevant documentation relating to eligible expenses.  </w:t>
      </w:r>
    </w:p>
    <w:p w14:paraId="23B9F38C" w14:textId="48F6A364" w:rsidR="00100798" w:rsidRPr="00100798" w:rsidRDefault="71D367D7" w:rsidP="0040206C">
      <w:pPr>
        <w:numPr>
          <w:ilvl w:val="0"/>
          <w:numId w:val="30"/>
        </w:numPr>
        <w:tabs>
          <w:tab w:val="clear" w:pos="720"/>
          <w:tab w:val="num" w:pos="360"/>
        </w:tabs>
        <w:ind w:left="360"/>
        <w:jc w:val="both"/>
        <w:rPr>
          <w:lang w:val="en-CA"/>
        </w:rPr>
      </w:pPr>
      <w:r w:rsidRPr="36AB9EFB">
        <w:rPr>
          <w:lang w:val="en-CA"/>
        </w:rPr>
        <w:t>The applicant must also provide attestations to OCI to confirm receipt of in-kind matching funds from each industry partner. </w:t>
      </w:r>
    </w:p>
    <w:p w14:paraId="2FC0FC61" w14:textId="77777777" w:rsidR="00100798" w:rsidRPr="00100798" w:rsidRDefault="71D367D7" w:rsidP="0040206C">
      <w:pPr>
        <w:numPr>
          <w:ilvl w:val="0"/>
          <w:numId w:val="30"/>
        </w:numPr>
        <w:tabs>
          <w:tab w:val="clear" w:pos="720"/>
          <w:tab w:val="num" w:pos="360"/>
        </w:tabs>
        <w:ind w:left="360"/>
        <w:jc w:val="both"/>
        <w:rPr>
          <w:lang w:val="en-CA"/>
        </w:rPr>
      </w:pPr>
      <w:r w:rsidRPr="36AB9EFB">
        <w:rPr>
          <w:lang w:val="en-CA"/>
        </w:rPr>
        <w:t>Funds released to the applicant will be dependent on allocation of expenditures and matching contributions received at the time of reporting. </w:t>
      </w:r>
    </w:p>
    <w:p w14:paraId="199EE9C3" w14:textId="77777777" w:rsidR="00100798" w:rsidRPr="00100798" w:rsidRDefault="71D367D7" w:rsidP="0040206C">
      <w:pPr>
        <w:numPr>
          <w:ilvl w:val="0"/>
          <w:numId w:val="30"/>
        </w:numPr>
        <w:tabs>
          <w:tab w:val="clear" w:pos="720"/>
          <w:tab w:val="num" w:pos="360"/>
        </w:tabs>
        <w:ind w:left="360"/>
        <w:jc w:val="both"/>
        <w:rPr>
          <w:lang w:val="en-CA"/>
        </w:rPr>
      </w:pPr>
      <w:r w:rsidRPr="36AB9EFB">
        <w:rPr>
          <w:lang w:val="en-CA"/>
        </w:rPr>
        <w:t>The applicant will receive notification and a link from OCI’s AccessOCI system to submit progress, metrics, and financial reports. The reports must be approved by OCI for release of subsequent funding tranches. </w:t>
      </w:r>
    </w:p>
    <w:p w14:paraId="2C38F22D" w14:textId="4EC12A69" w:rsidR="00904ED3" w:rsidRPr="00177196" w:rsidRDefault="71D367D7" w:rsidP="00F45E0B">
      <w:pPr>
        <w:numPr>
          <w:ilvl w:val="0"/>
          <w:numId w:val="30"/>
        </w:numPr>
        <w:tabs>
          <w:tab w:val="clear" w:pos="720"/>
          <w:tab w:val="num" w:pos="360"/>
        </w:tabs>
        <w:ind w:left="360"/>
        <w:jc w:val="both"/>
        <w:rPr>
          <w:lang w:val="en-CA"/>
        </w:rPr>
      </w:pPr>
      <w:r>
        <w:t>The Program requires 2 types of reports: Expense Reports and Project Reports.</w:t>
      </w:r>
      <w:r w:rsidRPr="36AB9EFB">
        <w:rPr>
          <w:lang w:val="en-CA"/>
        </w:rPr>
        <w:t> </w:t>
      </w:r>
    </w:p>
    <w:p w14:paraId="6E399B38" w14:textId="5FC440F4" w:rsidR="00F45E0B" w:rsidRPr="00EA059D" w:rsidRDefault="365AB14B" w:rsidP="00EA059D">
      <w:pPr>
        <w:pStyle w:val="Heading1"/>
        <w:rPr>
          <w:rStyle w:val="normaltextrun"/>
          <w:b/>
          <w:bCs/>
          <w:sz w:val="28"/>
          <w:szCs w:val="28"/>
        </w:rPr>
      </w:pPr>
      <w:r w:rsidRPr="34FBCC56">
        <w:rPr>
          <w:rStyle w:val="normaltextrun"/>
          <w:sz w:val="28"/>
          <w:szCs w:val="28"/>
        </w:rPr>
        <w:t>Types of Reporting</w:t>
      </w:r>
      <w:r w:rsidRPr="34FBCC56">
        <w:rPr>
          <w:rStyle w:val="normaltextrun"/>
          <w:b/>
          <w:bCs/>
          <w:sz w:val="28"/>
          <w:szCs w:val="28"/>
        </w:rPr>
        <w:t> </w:t>
      </w:r>
    </w:p>
    <w:p w14:paraId="3304B772" w14:textId="77777777" w:rsidR="00F45E0B" w:rsidRPr="00F45E0B" w:rsidRDefault="00F45E0B" w:rsidP="0040206C">
      <w:pPr>
        <w:numPr>
          <w:ilvl w:val="0"/>
          <w:numId w:val="31"/>
        </w:numPr>
        <w:tabs>
          <w:tab w:val="num" w:pos="720"/>
        </w:tabs>
        <w:rPr>
          <w:lang w:val="en-CA"/>
        </w:rPr>
      </w:pPr>
      <w:r w:rsidRPr="00F45E0B">
        <w:rPr>
          <w:b/>
          <w:bCs/>
          <w:lang w:val="en-CA"/>
        </w:rPr>
        <w:t>Expense Reports</w:t>
      </w:r>
      <w:r w:rsidRPr="00F45E0B">
        <w:rPr>
          <w:lang w:val="en-CA"/>
        </w:rPr>
        <w:t> </w:t>
      </w:r>
    </w:p>
    <w:p w14:paraId="56FE4CE1" w14:textId="25B8B6E3" w:rsidR="00F45E0B" w:rsidRPr="00F45E0B" w:rsidRDefault="00F45E0B" w:rsidP="0040206C">
      <w:pPr>
        <w:numPr>
          <w:ilvl w:val="0"/>
          <w:numId w:val="32"/>
        </w:numPr>
        <w:rPr>
          <w:lang w:val="en-CA"/>
        </w:rPr>
      </w:pPr>
      <w:r w:rsidRPr="00F45E0B">
        <w:rPr>
          <w:b/>
          <w:bCs/>
          <w:lang w:val="en-CA"/>
        </w:rPr>
        <w:t>Interim Progress Report:</w:t>
      </w:r>
      <w:r w:rsidRPr="00F45E0B">
        <w:rPr>
          <w:lang w:val="en-CA"/>
        </w:rPr>
        <w:t> </w:t>
      </w:r>
    </w:p>
    <w:p w14:paraId="74D843FA" w14:textId="75C7677F" w:rsidR="00F45E0B" w:rsidRPr="00F45E0B" w:rsidRDefault="00E566AA" w:rsidP="00F45E0B">
      <w:pPr>
        <w:rPr>
          <w:lang w:val="en-CA"/>
        </w:rPr>
      </w:pPr>
      <w:r>
        <w:rPr>
          <w:lang w:val="en-CA"/>
        </w:rPr>
        <w:t>The</w:t>
      </w:r>
      <w:r w:rsidR="00F45E0B" w:rsidRPr="00F45E0B">
        <w:rPr>
          <w:lang w:val="en-CA"/>
        </w:rPr>
        <w:t xml:space="preserve"> Interim Progress report will include: </w:t>
      </w:r>
      <w:proofErr w:type="spellStart"/>
      <w:r w:rsidR="00F45E0B" w:rsidRPr="00F45E0B">
        <w:rPr>
          <w:lang w:val="en-CA"/>
        </w:rPr>
        <w:t>i</w:t>
      </w:r>
      <w:proofErr w:type="spellEnd"/>
      <w:r w:rsidR="00F45E0B" w:rsidRPr="00F45E0B">
        <w:rPr>
          <w:lang w:val="en-CA"/>
        </w:rPr>
        <w:t xml:space="preserve">) total expenditures of OCI project funding; ii) total industry in-kind contributions; iii) data on respective audience segments and partners. </w:t>
      </w:r>
      <w:r w:rsidR="00A37913">
        <w:rPr>
          <w:lang w:val="en-CA"/>
        </w:rPr>
        <w:t>This</w:t>
      </w:r>
      <w:r w:rsidR="00F45E0B" w:rsidRPr="00F45E0B">
        <w:rPr>
          <w:lang w:val="en-CA"/>
        </w:rPr>
        <w:t xml:space="preserve"> repor</w:t>
      </w:r>
      <w:r w:rsidR="00FC3ABA">
        <w:rPr>
          <w:lang w:val="en-CA"/>
        </w:rPr>
        <w:t>t</w:t>
      </w:r>
      <w:r w:rsidR="00F45E0B" w:rsidRPr="00F45E0B">
        <w:rPr>
          <w:lang w:val="en-CA"/>
        </w:rPr>
        <w:t xml:space="preserve"> will be provided </w:t>
      </w:r>
      <w:r w:rsidR="00FF3FBA">
        <w:rPr>
          <w:lang w:val="en-CA"/>
        </w:rPr>
        <w:t xml:space="preserve">after </w:t>
      </w:r>
      <w:r w:rsidR="00FF3FBA" w:rsidRPr="0043059F">
        <w:rPr>
          <w:lang w:val="en-CA"/>
        </w:rPr>
        <w:t>the first</w:t>
      </w:r>
      <w:r w:rsidR="00F45E0B" w:rsidRPr="0043059F">
        <w:rPr>
          <w:lang w:val="en-CA"/>
        </w:rPr>
        <w:t xml:space="preserve"> </w:t>
      </w:r>
      <w:r w:rsidR="004E1637" w:rsidRPr="0043059F">
        <w:rPr>
          <w:lang w:val="en-CA"/>
        </w:rPr>
        <w:t>2</w:t>
      </w:r>
      <w:r w:rsidR="00F45E0B" w:rsidRPr="0043059F">
        <w:rPr>
          <w:lang w:val="en-CA"/>
        </w:rPr>
        <w:t xml:space="preserve"> months.</w:t>
      </w:r>
      <w:r w:rsidR="00F45E0B" w:rsidRPr="00F45E0B">
        <w:rPr>
          <w:lang w:val="en-CA"/>
        </w:rPr>
        <w:t> </w:t>
      </w:r>
    </w:p>
    <w:p w14:paraId="27B4D1C5" w14:textId="5B2ABDE0" w:rsidR="00F45E0B" w:rsidRPr="00F45E0B" w:rsidRDefault="00F45E0B" w:rsidP="0040206C">
      <w:pPr>
        <w:numPr>
          <w:ilvl w:val="0"/>
          <w:numId w:val="33"/>
        </w:numPr>
        <w:rPr>
          <w:lang w:val="en-CA"/>
        </w:rPr>
      </w:pPr>
      <w:r w:rsidRPr="00F45E0B">
        <w:rPr>
          <w:b/>
          <w:bCs/>
          <w:lang w:val="en-CA"/>
        </w:rPr>
        <w:t>Final Report:</w:t>
      </w:r>
      <w:r w:rsidRPr="00F45E0B">
        <w:rPr>
          <w:lang w:val="en-CA"/>
        </w:rPr>
        <w:t> </w:t>
      </w:r>
    </w:p>
    <w:p w14:paraId="5EE04775" w14:textId="77777777" w:rsidR="00F45E0B" w:rsidRPr="00F45E0B" w:rsidRDefault="00F45E0B" w:rsidP="0040206C">
      <w:pPr>
        <w:numPr>
          <w:ilvl w:val="0"/>
          <w:numId w:val="34"/>
        </w:numPr>
        <w:rPr>
          <w:lang w:val="en-CA"/>
        </w:rPr>
      </w:pPr>
      <w:r w:rsidRPr="00A071B1">
        <w:t>Forty-five days</w:t>
      </w:r>
      <w:r w:rsidRPr="00F45E0B">
        <w:t xml:space="preserve"> prior to the scheduled final overall project completion date, the applicant will receive a notification to complete the final project report. </w:t>
      </w:r>
      <w:r w:rsidRPr="00F45E0B">
        <w:rPr>
          <w:lang w:val="en-CA"/>
        </w:rPr>
        <w:t> </w:t>
      </w:r>
    </w:p>
    <w:p w14:paraId="5D224BFD" w14:textId="77777777" w:rsidR="00F45E0B" w:rsidRPr="00F45E0B" w:rsidRDefault="00F45E0B" w:rsidP="0040206C">
      <w:pPr>
        <w:numPr>
          <w:ilvl w:val="0"/>
          <w:numId w:val="35"/>
        </w:numPr>
        <w:rPr>
          <w:lang w:val="en-CA"/>
        </w:rPr>
      </w:pPr>
      <w:r w:rsidRPr="00F45E0B">
        <w:lastRenderedPageBreak/>
        <w:t>The final project report will encompass progress, financials, and metrics. These reports must be received and approved by OCI within 30 days of project completion (*completion of ALL projects). </w:t>
      </w:r>
      <w:r w:rsidRPr="00F45E0B">
        <w:rPr>
          <w:lang w:val="en-CA"/>
        </w:rPr>
        <w:t> </w:t>
      </w:r>
    </w:p>
    <w:p w14:paraId="07CA05C0" w14:textId="77777777" w:rsidR="00F45E0B" w:rsidRPr="00F45E0B" w:rsidRDefault="00F45E0B" w:rsidP="0040206C">
      <w:pPr>
        <w:numPr>
          <w:ilvl w:val="0"/>
          <w:numId w:val="36"/>
        </w:numPr>
        <w:rPr>
          <w:lang w:val="en-CA"/>
        </w:rPr>
      </w:pPr>
      <w:r w:rsidRPr="00F45E0B">
        <w:t>When the reports have been approved, the applicant will be required to complete an attestation of the use of funds to close the project. OCI may also request proof of expenditure.</w:t>
      </w:r>
      <w:r w:rsidRPr="00F45E0B">
        <w:rPr>
          <w:lang w:val="en-CA"/>
        </w:rPr>
        <w:t> </w:t>
      </w:r>
    </w:p>
    <w:p w14:paraId="6C4B4C3F" w14:textId="77777777" w:rsidR="00F45E0B" w:rsidRPr="00F45E0B" w:rsidRDefault="00F45E0B" w:rsidP="0040206C">
      <w:pPr>
        <w:numPr>
          <w:ilvl w:val="0"/>
          <w:numId w:val="37"/>
        </w:numPr>
        <w:rPr>
          <w:lang w:val="en-CA"/>
        </w:rPr>
      </w:pPr>
      <w:r w:rsidRPr="00F45E0B">
        <w:t>All required final reports must be submitted within 30 days of the overall project completion to release the holdback and maintain good financial standing with OCI.</w:t>
      </w:r>
      <w:r w:rsidRPr="00F45E0B">
        <w:rPr>
          <w:lang w:val="en-CA"/>
        </w:rPr>
        <w:t> </w:t>
      </w:r>
    </w:p>
    <w:p w14:paraId="294CA962" w14:textId="77777777" w:rsidR="00E566AA" w:rsidRPr="00E566AA" w:rsidRDefault="00E566AA" w:rsidP="0040206C">
      <w:pPr>
        <w:numPr>
          <w:ilvl w:val="0"/>
          <w:numId w:val="38"/>
        </w:numPr>
        <w:tabs>
          <w:tab w:val="num" w:pos="720"/>
        </w:tabs>
        <w:rPr>
          <w:lang w:val="en-CA"/>
        </w:rPr>
      </w:pPr>
      <w:r w:rsidRPr="00E566AA">
        <w:rPr>
          <w:b/>
          <w:bCs/>
        </w:rPr>
        <w:t>Project Reports</w:t>
      </w:r>
      <w:r w:rsidRPr="00E566AA">
        <w:rPr>
          <w:lang w:val="en-CA"/>
        </w:rPr>
        <w:t> </w:t>
      </w:r>
    </w:p>
    <w:p w14:paraId="7D0AEED0" w14:textId="77777777" w:rsidR="00E566AA" w:rsidRPr="00E566AA" w:rsidRDefault="00E566AA" w:rsidP="0040206C">
      <w:pPr>
        <w:numPr>
          <w:ilvl w:val="0"/>
          <w:numId w:val="39"/>
        </w:numPr>
        <w:jc w:val="both"/>
        <w:rPr>
          <w:lang w:val="en-CA"/>
        </w:rPr>
      </w:pPr>
      <w:r w:rsidRPr="00E566AA">
        <w:t>A major component of OVIN is the generation and analysis of data and information to support Ontario’s automotive and mobility ecosystem (e.g., governments, broader public-sector organizations, industry, post-secondary institutions, transportation authorities, etc.).</w:t>
      </w:r>
      <w:r w:rsidRPr="00E566AA">
        <w:rPr>
          <w:lang w:val="en-CA"/>
        </w:rPr>
        <w:t> </w:t>
      </w:r>
    </w:p>
    <w:p w14:paraId="27789614" w14:textId="77777777" w:rsidR="00E566AA" w:rsidRPr="00E566AA" w:rsidRDefault="00E566AA" w:rsidP="0040206C">
      <w:pPr>
        <w:numPr>
          <w:ilvl w:val="0"/>
          <w:numId w:val="39"/>
        </w:numPr>
        <w:jc w:val="both"/>
        <w:rPr>
          <w:lang w:val="en-CA"/>
        </w:rPr>
      </w:pPr>
      <w:r w:rsidRPr="00E566AA">
        <w:t>OCI will not be collecting, analyzing, or otherwise handling and disseminating data and information considered by applicants to be proprietary, commercially sensitive, or publicly sensitive. OCI will work with successful applicants to ensure that the collection of information reflects specific project design or business needs and supports their interests. </w:t>
      </w:r>
      <w:r w:rsidRPr="00E566AA">
        <w:rPr>
          <w:lang w:val="en-CA"/>
        </w:rPr>
        <w:t> </w:t>
      </w:r>
    </w:p>
    <w:p w14:paraId="58224220" w14:textId="77777777" w:rsidR="00E566AA" w:rsidRPr="00E566AA" w:rsidRDefault="00E566AA" w:rsidP="0040206C">
      <w:pPr>
        <w:numPr>
          <w:ilvl w:val="0"/>
          <w:numId w:val="39"/>
        </w:numPr>
        <w:jc w:val="both"/>
        <w:rPr>
          <w:lang w:val="en-CA"/>
        </w:rPr>
      </w:pPr>
      <w:r w:rsidRPr="00E566AA">
        <w:t>Reporting instructions and templates will be sent to successful parties at the time of reporting. Reports must be received and approved by OCI prior to the release of funds for eligible claims. Details of the project reporting can be found at the link below. </w:t>
      </w:r>
      <w:r w:rsidRPr="00E566AA">
        <w:rPr>
          <w:lang w:val="en-CA"/>
        </w:rPr>
        <w:t> </w:t>
      </w:r>
    </w:p>
    <w:p w14:paraId="0AB635F0" w14:textId="07681DF5" w:rsidR="309BBF35" w:rsidRDefault="309BBF35" w:rsidP="34FBCC56"/>
    <w:p w14:paraId="3E3FDC16" w14:textId="77777777" w:rsidR="004F6C00" w:rsidRPr="00BA4AD2" w:rsidRDefault="41E16DDB" w:rsidP="00A071B1">
      <w:pPr>
        <w:rPr>
          <w:rFonts w:ascii="Calibri" w:eastAsia="Calibri" w:hAnsi="Calibri" w:cs="Calibri"/>
          <w:b/>
          <w:bCs/>
          <w:u w:val="single"/>
        </w:rPr>
      </w:pPr>
      <w:r w:rsidRPr="00BA4AD2">
        <w:rPr>
          <w:rFonts w:ascii="Calibri" w:eastAsia="Calibri" w:hAnsi="Calibri" w:cs="Calibri"/>
          <w:b/>
          <w:bCs/>
          <w:u w:val="single"/>
        </w:rPr>
        <w:t xml:space="preserve">Contacts </w:t>
      </w:r>
    </w:p>
    <w:p w14:paraId="6D1C1117" w14:textId="321A8BEC" w:rsidR="00BA4AD2" w:rsidRDefault="41E16DDB" w:rsidP="00A071B1">
      <w:pPr>
        <w:rPr>
          <w:rFonts w:ascii="Calibri" w:eastAsia="Calibri" w:hAnsi="Calibri" w:cs="Calibri"/>
        </w:rPr>
      </w:pPr>
      <w:r w:rsidRPr="309BBF35">
        <w:rPr>
          <w:rFonts w:ascii="Calibri" w:eastAsia="Calibri" w:hAnsi="Calibri" w:cs="Calibri"/>
        </w:rPr>
        <w:t xml:space="preserve">For further questions regarding program guidelines, eligibility, and submitting the online application, please contact your OCI Business Development and Commercialization Manager (BDCM) </w:t>
      </w:r>
    </w:p>
    <w:p w14:paraId="6BC3CBEF" w14:textId="0A801249" w:rsidR="5CB9BCA5" w:rsidRDefault="41E16DDB" w:rsidP="5CB9BCA5">
      <w:pPr>
        <w:rPr>
          <w:rFonts w:ascii="Calibri" w:eastAsia="Calibri" w:hAnsi="Calibri" w:cs="Calibri"/>
        </w:rPr>
      </w:pPr>
      <w:r w:rsidRPr="309BBF35">
        <w:rPr>
          <w:rFonts w:ascii="Calibri" w:eastAsia="Calibri" w:hAnsi="Calibri" w:cs="Calibri"/>
        </w:rPr>
        <w:t xml:space="preserve">or </w:t>
      </w:r>
    </w:p>
    <w:p w14:paraId="2B1B14A8" w14:textId="783EACB9" w:rsidR="00275AFA" w:rsidRDefault="245150FD" w:rsidP="000E6944">
      <w:pPr>
        <w:jc w:val="both"/>
        <w:rPr>
          <w:rFonts w:ascii="Calibri" w:eastAsia="Calibri" w:hAnsi="Calibri" w:cs="Calibri"/>
        </w:rPr>
      </w:pPr>
      <w:r w:rsidRPr="5CB9BCA5">
        <w:rPr>
          <w:rFonts w:ascii="Calibri" w:eastAsia="Calibri" w:hAnsi="Calibri" w:cs="Calibri"/>
          <w:color w:val="000000" w:themeColor="text1"/>
          <w:lang w:val="en-CA"/>
        </w:rPr>
        <w:t xml:space="preserve">If you have any questions about the process, please contact Alèque Juneau, Workforce Development Project Lead at </w:t>
      </w:r>
      <w:hyperlink r:id="rId18">
        <w:r w:rsidRPr="5CB9BCA5">
          <w:rPr>
            <w:rStyle w:val="Hyperlink"/>
            <w:rFonts w:ascii="Calibri" w:eastAsia="Calibri" w:hAnsi="Calibri" w:cs="Calibri"/>
            <w:lang w:val="en-CA"/>
          </w:rPr>
          <w:t>ajuneau@oc-innovation.ca</w:t>
        </w:r>
      </w:hyperlink>
      <w:r w:rsidRPr="5CB9BCA5">
        <w:rPr>
          <w:rFonts w:ascii="Calibri" w:eastAsia="Calibri" w:hAnsi="Calibri" w:cs="Calibri"/>
          <w:color w:val="000000" w:themeColor="text1"/>
          <w:lang w:val="en-CA"/>
        </w:rPr>
        <w:t xml:space="preserve"> </w:t>
      </w:r>
      <w:r w:rsidRPr="5CB9BCA5">
        <w:rPr>
          <w:rFonts w:ascii="Calibri" w:eastAsia="Calibri" w:hAnsi="Calibri" w:cs="Calibri"/>
        </w:rPr>
        <w:t xml:space="preserve"> </w:t>
      </w:r>
    </w:p>
    <w:sectPr w:rsidR="00275AFA" w:rsidSect="006E1C6E">
      <w:footerReference w:type="default" r:id="rId19"/>
      <w:footerReference w:type="first" r:id="rId20"/>
      <w:type w:val="continuous"/>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5CF30" w14:textId="77777777" w:rsidR="00476759" w:rsidRDefault="00476759" w:rsidP="00E12BB2">
      <w:pPr>
        <w:spacing w:after="0" w:line="240" w:lineRule="auto"/>
      </w:pPr>
      <w:r>
        <w:separator/>
      </w:r>
    </w:p>
  </w:endnote>
  <w:endnote w:type="continuationSeparator" w:id="0">
    <w:p w14:paraId="4835E294" w14:textId="77777777" w:rsidR="00476759" w:rsidRDefault="00476759" w:rsidP="00E12BB2">
      <w:pPr>
        <w:spacing w:after="0" w:line="240" w:lineRule="auto"/>
      </w:pPr>
      <w:r>
        <w:continuationSeparator/>
      </w:r>
    </w:p>
  </w:endnote>
  <w:endnote w:type="continuationNotice" w:id="1">
    <w:p w14:paraId="4177AFD6" w14:textId="77777777" w:rsidR="00476759" w:rsidRDefault="004767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C2F00" w14:textId="11F1BC4C" w:rsidR="004D17A7" w:rsidRDefault="004D17A7">
    <w:pPr>
      <w:pStyle w:val="Footer"/>
      <w:jc w:val="right"/>
    </w:pPr>
  </w:p>
  <w:p w14:paraId="7CF21396" w14:textId="77777777" w:rsidR="00B746C4" w:rsidRDefault="00B746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32D25" w14:textId="77777777" w:rsidR="00B746C4" w:rsidRDefault="00B746C4" w:rsidP="004D17A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5FF96" w14:textId="3CCF0AF9" w:rsidR="00B746C4" w:rsidRDefault="00B746C4" w:rsidP="00B746C4">
    <w:pPr>
      <w:pStyle w:val="Footer"/>
      <w:jc w:val="right"/>
    </w:pPr>
  </w:p>
  <w:p w14:paraId="657AD8C2" w14:textId="77777777" w:rsidR="00B746C4" w:rsidRDefault="00B74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64942" w14:textId="77777777" w:rsidR="00476759" w:rsidRDefault="00476759" w:rsidP="00E12BB2">
      <w:pPr>
        <w:spacing w:after="0" w:line="240" w:lineRule="auto"/>
      </w:pPr>
      <w:r>
        <w:separator/>
      </w:r>
    </w:p>
  </w:footnote>
  <w:footnote w:type="continuationSeparator" w:id="0">
    <w:p w14:paraId="7D8B1323" w14:textId="77777777" w:rsidR="00476759" w:rsidRDefault="00476759" w:rsidP="00E12BB2">
      <w:pPr>
        <w:spacing w:after="0" w:line="240" w:lineRule="auto"/>
      </w:pPr>
      <w:r>
        <w:continuationSeparator/>
      </w:r>
    </w:p>
  </w:footnote>
  <w:footnote w:type="continuationNotice" w:id="1">
    <w:p w14:paraId="10DD5A00" w14:textId="77777777" w:rsidR="00476759" w:rsidRDefault="0047675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BmAuqwgD" int2:invalidationBookmarkName="" int2:hashCode="xkOnBxoTNfoQ9J" int2:id="xFx2OIRr">
      <int2:state int2:value="Rejected" int2:type="AugLoop_Text_Critique"/>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06E4"/>
    <w:multiLevelType w:val="hybridMultilevel"/>
    <w:tmpl w:val="15328B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456F58"/>
    <w:multiLevelType w:val="hybridMultilevel"/>
    <w:tmpl w:val="4190B9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FD6B56"/>
    <w:multiLevelType w:val="hybridMultilevel"/>
    <w:tmpl w:val="E9EC8770"/>
    <w:lvl w:ilvl="0" w:tplc="789EDBD6">
      <w:start w:val="1"/>
      <w:numFmt w:val="bullet"/>
      <w:lvlText w:val=""/>
      <w:lvlJc w:val="left"/>
      <w:pPr>
        <w:ind w:left="360" w:hanging="360"/>
      </w:pPr>
      <w:rPr>
        <w:rFonts w:ascii="Symbol" w:hAnsi="Symbol" w:hint="default"/>
      </w:rPr>
    </w:lvl>
    <w:lvl w:ilvl="1" w:tplc="21BA506E">
      <w:start w:val="1"/>
      <w:numFmt w:val="bullet"/>
      <w:lvlText w:val="o"/>
      <w:lvlJc w:val="left"/>
      <w:pPr>
        <w:ind w:left="1080" w:hanging="360"/>
      </w:pPr>
      <w:rPr>
        <w:rFonts w:ascii="Courier New" w:hAnsi="Courier New" w:hint="default"/>
      </w:rPr>
    </w:lvl>
    <w:lvl w:ilvl="2" w:tplc="001A6648">
      <w:start w:val="1"/>
      <w:numFmt w:val="bullet"/>
      <w:lvlText w:val=""/>
      <w:lvlJc w:val="left"/>
      <w:pPr>
        <w:ind w:left="1800" w:hanging="360"/>
      </w:pPr>
      <w:rPr>
        <w:rFonts w:ascii="Wingdings" w:hAnsi="Wingdings" w:hint="default"/>
      </w:rPr>
    </w:lvl>
    <w:lvl w:ilvl="3" w:tplc="689CBB86">
      <w:start w:val="1"/>
      <w:numFmt w:val="bullet"/>
      <w:lvlText w:val=""/>
      <w:lvlJc w:val="left"/>
      <w:pPr>
        <w:ind w:left="2520" w:hanging="360"/>
      </w:pPr>
      <w:rPr>
        <w:rFonts w:ascii="Symbol" w:hAnsi="Symbol" w:hint="default"/>
      </w:rPr>
    </w:lvl>
    <w:lvl w:ilvl="4" w:tplc="B220164E">
      <w:start w:val="1"/>
      <w:numFmt w:val="bullet"/>
      <w:lvlText w:val="o"/>
      <w:lvlJc w:val="left"/>
      <w:pPr>
        <w:ind w:left="3240" w:hanging="360"/>
      </w:pPr>
      <w:rPr>
        <w:rFonts w:ascii="Courier New" w:hAnsi="Courier New" w:hint="default"/>
      </w:rPr>
    </w:lvl>
    <w:lvl w:ilvl="5" w:tplc="ECC03640">
      <w:start w:val="1"/>
      <w:numFmt w:val="bullet"/>
      <w:lvlText w:val=""/>
      <w:lvlJc w:val="left"/>
      <w:pPr>
        <w:ind w:left="3960" w:hanging="360"/>
      </w:pPr>
      <w:rPr>
        <w:rFonts w:ascii="Wingdings" w:hAnsi="Wingdings" w:hint="default"/>
      </w:rPr>
    </w:lvl>
    <w:lvl w:ilvl="6" w:tplc="C6486FDA">
      <w:start w:val="1"/>
      <w:numFmt w:val="bullet"/>
      <w:lvlText w:val=""/>
      <w:lvlJc w:val="left"/>
      <w:pPr>
        <w:ind w:left="4680" w:hanging="360"/>
      </w:pPr>
      <w:rPr>
        <w:rFonts w:ascii="Symbol" w:hAnsi="Symbol" w:hint="default"/>
      </w:rPr>
    </w:lvl>
    <w:lvl w:ilvl="7" w:tplc="9AF29B74">
      <w:start w:val="1"/>
      <w:numFmt w:val="bullet"/>
      <w:lvlText w:val="o"/>
      <w:lvlJc w:val="left"/>
      <w:pPr>
        <w:ind w:left="5400" w:hanging="360"/>
      </w:pPr>
      <w:rPr>
        <w:rFonts w:ascii="Courier New" w:hAnsi="Courier New" w:hint="default"/>
      </w:rPr>
    </w:lvl>
    <w:lvl w:ilvl="8" w:tplc="2F9A8C56">
      <w:start w:val="1"/>
      <w:numFmt w:val="bullet"/>
      <w:lvlText w:val=""/>
      <w:lvlJc w:val="left"/>
      <w:pPr>
        <w:ind w:left="6120" w:hanging="360"/>
      </w:pPr>
      <w:rPr>
        <w:rFonts w:ascii="Wingdings" w:hAnsi="Wingdings" w:hint="default"/>
      </w:rPr>
    </w:lvl>
  </w:abstractNum>
  <w:abstractNum w:abstractNumId="3" w15:restartNumberingAfterBreak="0">
    <w:nsid w:val="0548313A"/>
    <w:multiLevelType w:val="hybridMultilevel"/>
    <w:tmpl w:val="FFFFFFFF"/>
    <w:lvl w:ilvl="0" w:tplc="A768D108">
      <w:start w:val="1"/>
      <w:numFmt w:val="bullet"/>
      <w:lvlText w:val=""/>
      <w:lvlJc w:val="left"/>
      <w:pPr>
        <w:ind w:left="720" w:hanging="360"/>
      </w:pPr>
      <w:rPr>
        <w:rFonts w:ascii="Symbol" w:hAnsi="Symbol" w:hint="default"/>
      </w:rPr>
    </w:lvl>
    <w:lvl w:ilvl="1" w:tplc="AE322CF0">
      <w:start w:val="1"/>
      <w:numFmt w:val="bullet"/>
      <w:lvlText w:val="o"/>
      <w:lvlJc w:val="left"/>
      <w:pPr>
        <w:ind w:left="1440" w:hanging="360"/>
      </w:pPr>
      <w:rPr>
        <w:rFonts w:ascii="Courier New" w:hAnsi="Courier New" w:hint="default"/>
      </w:rPr>
    </w:lvl>
    <w:lvl w:ilvl="2" w:tplc="38DA7BF0">
      <w:start w:val="1"/>
      <w:numFmt w:val="bullet"/>
      <w:lvlText w:val=""/>
      <w:lvlJc w:val="left"/>
      <w:pPr>
        <w:ind w:left="2160" w:hanging="360"/>
      </w:pPr>
      <w:rPr>
        <w:rFonts w:ascii="Wingdings" w:hAnsi="Wingdings" w:hint="default"/>
      </w:rPr>
    </w:lvl>
    <w:lvl w:ilvl="3" w:tplc="1A2098AE">
      <w:start w:val="1"/>
      <w:numFmt w:val="bullet"/>
      <w:lvlText w:val=""/>
      <w:lvlJc w:val="left"/>
      <w:pPr>
        <w:ind w:left="2880" w:hanging="360"/>
      </w:pPr>
      <w:rPr>
        <w:rFonts w:ascii="Symbol" w:hAnsi="Symbol" w:hint="default"/>
      </w:rPr>
    </w:lvl>
    <w:lvl w:ilvl="4" w:tplc="D9CE566E">
      <w:start w:val="1"/>
      <w:numFmt w:val="bullet"/>
      <w:lvlText w:val="o"/>
      <w:lvlJc w:val="left"/>
      <w:pPr>
        <w:ind w:left="3600" w:hanging="360"/>
      </w:pPr>
      <w:rPr>
        <w:rFonts w:ascii="Courier New" w:hAnsi="Courier New" w:hint="default"/>
      </w:rPr>
    </w:lvl>
    <w:lvl w:ilvl="5" w:tplc="4BFC90BE">
      <w:start w:val="1"/>
      <w:numFmt w:val="bullet"/>
      <w:lvlText w:val=""/>
      <w:lvlJc w:val="left"/>
      <w:pPr>
        <w:ind w:left="4320" w:hanging="360"/>
      </w:pPr>
      <w:rPr>
        <w:rFonts w:ascii="Wingdings" w:hAnsi="Wingdings" w:hint="default"/>
      </w:rPr>
    </w:lvl>
    <w:lvl w:ilvl="6" w:tplc="2ADE0424">
      <w:start w:val="1"/>
      <w:numFmt w:val="bullet"/>
      <w:lvlText w:val=""/>
      <w:lvlJc w:val="left"/>
      <w:pPr>
        <w:ind w:left="5040" w:hanging="360"/>
      </w:pPr>
      <w:rPr>
        <w:rFonts w:ascii="Symbol" w:hAnsi="Symbol" w:hint="default"/>
      </w:rPr>
    </w:lvl>
    <w:lvl w:ilvl="7" w:tplc="54EA2CD6">
      <w:start w:val="1"/>
      <w:numFmt w:val="bullet"/>
      <w:lvlText w:val="o"/>
      <w:lvlJc w:val="left"/>
      <w:pPr>
        <w:ind w:left="5760" w:hanging="360"/>
      </w:pPr>
      <w:rPr>
        <w:rFonts w:ascii="Courier New" w:hAnsi="Courier New" w:hint="default"/>
      </w:rPr>
    </w:lvl>
    <w:lvl w:ilvl="8" w:tplc="78060EB0">
      <w:start w:val="1"/>
      <w:numFmt w:val="bullet"/>
      <w:lvlText w:val=""/>
      <w:lvlJc w:val="left"/>
      <w:pPr>
        <w:ind w:left="6480" w:hanging="360"/>
      </w:pPr>
      <w:rPr>
        <w:rFonts w:ascii="Wingdings" w:hAnsi="Wingdings" w:hint="default"/>
      </w:rPr>
    </w:lvl>
  </w:abstractNum>
  <w:abstractNum w:abstractNumId="4" w15:restartNumberingAfterBreak="0">
    <w:nsid w:val="07032E1E"/>
    <w:multiLevelType w:val="multilevel"/>
    <w:tmpl w:val="C918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D24131"/>
    <w:multiLevelType w:val="hybridMultilevel"/>
    <w:tmpl w:val="50BEF5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FF01170"/>
    <w:multiLevelType w:val="hybridMultilevel"/>
    <w:tmpl w:val="48CACF36"/>
    <w:lvl w:ilvl="0" w:tplc="45EE1DE0">
      <w:start w:val="1"/>
      <w:numFmt w:val="bullet"/>
      <w:lvlText w:val=""/>
      <w:lvlJc w:val="left"/>
      <w:pPr>
        <w:ind w:left="1080" w:hanging="360"/>
      </w:pPr>
      <w:rPr>
        <w:rFonts w:ascii="Symbol" w:hAnsi="Symbol" w:hint="default"/>
      </w:rPr>
    </w:lvl>
    <w:lvl w:ilvl="1" w:tplc="926A6858">
      <w:start w:val="1"/>
      <w:numFmt w:val="bullet"/>
      <w:lvlText w:val="o"/>
      <w:lvlJc w:val="left"/>
      <w:pPr>
        <w:ind w:left="1800" w:hanging="360"/>
      </w:pPr>
      <w:rPr>
        <w:rFonts w:ascii="Courier New" w:hAnsi="Courier New" w:hint="default"/>
      </w:rPr>
    </w:lvl>
    <w:lvl w:ilvl="2" w:tplc="98FA4C62" w:tentative="1">
      <w:start w:val="1"/>
      <w:numFmt w:val="bullet"/>
      <w:lvlText w:val=""/>
      <w:lvlJc w:val="left"/>
      <w:pPr>
        <w:ind w:left="2520" w:hanging="360"/>
      </w:pPr>
      <w:rPr>
        <w:rFonts w:ascii="Wingdings" w:hAnsi="Wingdings" w:hint="default"/>
      </w:rPr>
    </w:lvl>
    <w:lvl w:ilvl="3" w:tplc="E2C8A4A8" w:tentative="1">
      <w:start w:val="1"/>
      <w:numFmt w:val="bullet"/>
      <w:lvlText w:val=""/>
      <w:lvlJc w:val="left"/>
      <w:pPr>
        <w:ind w:left="3240" w:hanging="360"/>
      </w:pPr>
      <w:rPr>
        <w:rFonts w:ascii="Symbol" w:hAnsi="Symbol" w:hint="default"/>
      </w:rPr>
    </w:lvl>
    <w:lvl w:ilvl="4" w:tplc="702A750A" w:tentative="1">
      <w:start w:val="1"/>
      <w:numFmt w:val="bullet"/>
      <w:lvlText w:val="o"/>
      <w:lvlJc w:val="left"/>
      <w:pPr>
        <w:ind w:left="3960" w:hanging="360"/>
      </w:pPr>
      <w:rPr>
        <w:rFonts w:ascii="Courier New" w:hAnsi="Courier New" w:hint="default"/>
      </w:rPr>
    </w:lvl>
    <w:lvl w:ilvl="5" w:tplc="81368BC2" w:tentative="1">
      <w:start w:val="1"/>
      <w:numFmt w:val="bullet"/>
      <w:lvlText w:val=""/>
      <w:lvlJc w:val="left"/>
      <w:pPr>
        <w:ind w:left="4680" w:hanging="360"/>
      </w:pPr>
      <w:rPr>
        <w:rFonts w:ascii="Wingdings" w:hAnsi="Wingdings" w:hint="default"/>
      </w:rPr>
    </w:lvl>
    <w:lvl w:ilvl="6" w:tplc="28BE4790" w:tentative="1">
      <w:start w:val="1"/>
      <w:numFmt w:val="bullet"/>
      <w:lvlText w:val=""/>
      <w:lvlJc w:val="left"/>
      <w:pPr>
        <w:ind w:left="5400" w:hanging="360"/>
      </w:pPr>
      <w:rPr>
        <w:rFonts w:ascii="Symbol" w:hAnsi="Symbol" w:hint="default"/>
      </w:rPr>
    </w:lvl>
    <w:lvl w:ilvl="7" w:tplc="BEC8997C" w:tentative="1">
      <w:start w:val="1"/>
      <w:numFmt w:val="bullet"/>
      <w:lvlText w:val="o"/>
      <w:lvlJc w:val="left"/>
      <w:pPr>
        <w:ind w:left="6120" w:hanging="360"/>
      </w:pPr>
      <w:rPr>
        <w:rFonts w:ascii="Courier New" w:hAnsi="Courier New" w:hint="default"/>
      </w:rPr>
    </w:lvl>
    <w:lvl w:ilvl="8" w:tplc="CF8268AA" w:tentative="1">
      <w:start w:val="1"/>
      <w:numFmt w:val="bullet"/>
      <w:lvlText w:val=""/>
      <w:lvlJc w:val="left"/>
      <w:pPr>
        <w:ind w:left="6840" w:hanging="360"/>
      </w:pPr>
      <w:rPr>
        <w:rFonts w:ascii="Wingdings" w:hAnsi="Wingdings" w:hint="default"/>
      </w:rPr>
    </w:lvl>
  </w:abstractNum>
  <w:abstractNum w:abstractNumId="7" w15:restartNumberingAfterBreak="0">
    <w:nsid w:val="11BA811A"/>
    <w:multiLevelType w:val="hybridMultilevel"/>
    <w:tmpl w:val="5F50D5A4"/>
    <w:lvl w:ilvl="0" w:tplc="CA30346A">
      <w:start w:val="1"/>
      <w:numFmt w:val="decimal"/>
      <w:lvlText w:val="%1."/>
      <w:lvlJc w:val="left"/>
      <w:pPr>
        <w:ind w:left="360" w:hanging="360"/>
      </w:pPr>
    </w:lvl>
    <w:lvl w:ilvl="1" w:tplc="32F8CF2A">
      <w:start w:val="1"/>
      <w:numFmt w:val="lowerLetter"/>
      <w:lvlText w:val="%2."/>
      <w:lvlJc w:val="left"/>
      <w:pPr>
        <w:ind w:left="1080" w:hanging="360"/>
      </w:pPr>
    </w:lvl>
    <w:lvl w:ilvl="2" w:tplc="F47CB8B0">
      <w:start w:val="1"/>
      <w:numFmt w:val="lowerRoman"/>
      <w:lvlText w:val="%3."/>
      <w:lvlJc w:val="right"/>
      <w:pPr>
        <w:ind w:left="1800" w:hanging="180"/>
      </w:pPr>
    </w:lvl>
    <w:lvl w:ilvl="3" w:tplc="B9E867FC">
      <w:start w:val="1"/>
      <w:numFmt w:val="decimal"/>
      <w:lvlText w:val="%4."/>
      <w:lvlJc w:val="left"/>
      <w:pPr>
        <w:ind w:left="2520" w:hanging="360"/>
      </w:pPr>
    </w:lvl>
    <w:lvl w:ilvl="4" w:tplc="9A46DAE0">
      <w:start w:val="1"/>
      <w:numFmt w:val="lowerLetter"/>
      <w:lvlText w:val="%5."/>
      <w:lvlJc w:val="left"/>
      <w:pPr>
        <w:ind w:left="3240" w:hanging="360"/>
      </w:pPr>
    </w:lvl>
    <w:lvl w:ilvl="5" w:tplc="67407F1C">
      <w:start w:val="1"/>
      <w:numFmt w:val="lowerRoman"/>
      <w:lvlText w:val="%6."/>
      <w:lvlJc w:val="right"/>
      <w:pPr>
        <w:ind w:left="3960" w:hanging="180"/>
      </w:pPr>
    </w:lvl>
    <w:lvl w:ilvl="6" w:tplc="DCAE7D92">
      <w:start w:val="1"/>
      <w:numFmt w:val="decimal"/>
      <w:lvlText w:val="%7."/>
      <w:lvlJc w:val="left"/>
      <w:pPr>
        <w:ind w:left="4680" w:hanging="360"/>
      </w:pPr>
    </w:lvl>
    <w:lvl w:ilvl="7" w:tplc="DF5A01CA">
      <w:start w:val="1"/>
      <w:numFmt w:val="lowerLetter"/>
      <w:lvlText w:val="%8."/>
      <w:lvlJc w:val="left"/>
      <w:pPr>
        <w:ind w:left="5400" w:hanging="360"/>
      </w:pPr>
    </w:lvl>
    <w:lvl w:ilvl="8" w:tplc="213EAB3E">
      <w:start w:val="1"/>
      <w:numFmt w:val="lowerRoman"/>
      <w:lvlText w:val="%9."/>
      <w:lvlJc w:val="right"/>
      <w:pPr>
        <w:ind w:left="6120" w:hanging="180"/>
      </w:pPr>
    </w:lvl>
  </w:abstractNum>
  <w:abstractNum w:abstractNumId="8" w15:restartNumberingAfterBreak="0">
    <w:nsid w:val="1EC2400B"/>
    <w:multiLevelType w:val="multilevel"/>
    <w:tmpl w:val="60587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C28823"/>
    <w:multiLevelType w:val="hybridMultilevel"/>
    <w:tmpl w:val="8D323B86"/>
    <w:lvl w:ilvl="0" w:tplc="02C82FC4">
      <w:start w:val="1"/>
      <w:numFmt w:val="bullet"/>
      <w:lvlText w:val=""/>
      <w:lvlJc w:val="left"/>
      <w:pPr>
        <w:ind w:left="720" w:hanging="360"/>
      </w:pPr>
      <w:rPr>
        <w:rFonts w:ascii="Symbol" w:hAnsi="Symbol" w:hint="default"/>
      </w:rPr>
    </w:lvl>
    <w:lvl w:ilvl="1" w:tplc="B6E4025C">
      <w:start w:val="1"/>
      <w:numFmt w:val="bullet"/>
      <w:lvlText w:val="o"/>
      <w:lvlJc w:val="left"/>
      <w:pPr>
        <w:ind w:left="1440" w:hanging="360"/>
      </w:pPr>
      <w:rPr>
        <w:rFonts w:ascii="Courier New" w:hAnsi="Courier New" w:hint="default"/>
      </w:rPr>
    </w:lvl>
    <w:lvl w:ilvl="2" w:tplc="FE049928">
      <w:start w:val="1"/>
      <w:numFmt w:val="bullet"/>
      <w:lvlText w:val=""/>
      <w:lvlJc w:val="left"/>
      <w:pPr>
        <w:ind w:left="2160" w:hanging="360"/>
      </w:pPr>
      <w:rPr>
        <w:rFonts w:ascii="Wingdings" w:hAnsi="Wingdings" w:hint="default"/>
      </w:rPr>
    </w:lvl>
    <w:lvl w:ilvl="3" w:tplc="015EAA44">
      <w:start w:val="1"/>
      <w:numFmt w:val="bullet"/>
      <w:lvlText w:val=""/>
      <w:lvlJc w:val="left"/>
      <w:pPr>
        <w:ind w:left="2880" w:hanging="360"/>
      </w:pPr>
      <w:rPr>
        <w:rFonts w:ascii="Symbol" w:hAnsi="Symbol" w:hint="default"/>
      </w:rPr>
    </w:lvl>
    <w:lvl w:ilvl="4" w:tplc="A2BA5872">
      <w:start w:val="1"/>
      <w:numFmt w:val="bullet"/>
      <w:lvlText w:val="o"/>
      <w:lvlJc w:val="left"/>
      <w:pPr>
        <w:ind w:left="3600" w:hanging="360"/>
      </w:pPr>
      <w:rPr>
        <w:rFonts w:ascii="Courier New" w:hAnsi="Courier New" w:hint="default"/>
      </w:rPr>
    </w:lvl>
    <w:lvl w:ilvl="5" w:tplc="63901366">
      <w:start w:val="1"/>
      <w:numFmt w:val="bullet"/>
      <w:lvlText w:val=""/>
      <w:lvlJc w:val="left"/>
      <w:pPr>
        <w:ind w:left="4320" w:hanging="360"/>
      </w:pPr>
      <w:rPr>
        <w:rFonts w:ascii="Wingdings" w:hAnsi="Wingdings" w:hint="default"/>
      </w:rPr>
    </w:lvl>
    <w:lvl w:ilvl="6" w:tplc="A830AB92">
      <w:start w:val="1"/>
      <w:numFmt w:val="bullet"/>
      <w:lvlText w:val=""/>
      <w:lvlJc w:val="left"/>
      <w:pPr>
        <w:ind w:left="5040" w:hanging="360"/>
      </w:pPr>
      <w:rPr>
        <w:rFonts w:ascii="Symbol" w:hAnsi="Symbol" w:hint="default"/>
      </w:rPr>
    </w:lvl>
    <w:lvl w:ilvl="7" w:tplc="84C4ECBA">
      <w:start w:val="1"/>
      <w:numFmt w:val="bullet"/>
      <w:lvlText w:val="o"/>
      <w:lvlJc w:val="left"/>
      <w:pPr>
        <w:ind w:left="5760" w:hanging="360"/>
      </w:pPr>
      <w:rPr>
        <w:rFonts w:ascii="Courier New" w:hAnsi="Courier New" w:hint="default"/>
      </w:rPr>
    </w:lvl>
    <w:lvl w:ilvl="8" w:tplc="4B380868">
      <w:start w:val="1"/>
      <w:numFmt w:val="bullet"/>
      <w:lvlText w:val=""/>
      <w:lvlJc w:val="left"/>
      <w:pPr>
        <w:ind w:left="6480" w:hanging="360"/>
      </w:pPr>
      <w:rPr>
        <w:rFonts w:ascii="Wingdings" w:hAnsi="Wingdings" w:hint="default"/>
      </w:rPr>
    </w:lvl>
  </w:abstractNum>
  <w:abstractNum w:abstractNumId="10" w15:restartNumberingAfterBreak="0">
    <w:nsid w:val="23D96FF4"/>
    <w:multiLevelType w:val="multilevel"/>
    <w:tmpl w:val="6FE641C6"/>
    <w:lvl w:ilvl="0">
      <w:start w:val="1"/>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11" w15:restartNumberingAfterBreak="0">
    <w:nsid w:val="263C0A94"/>
    <w:multiLevelType w:val="hybridMultilevel"/>
    <w:tmpl w:val="DC5E91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68F5C34"/>
    <w:multiLevelType w:val="hybridMultilevel"/>
    <w:tmpl w:val="FFFFFFFF"/>
    <w:lvl w:ilvl="0" w:tplc="89621B30">
      <w:start w:val="1"/>
      <w:numFmt w:val="bullet"/>
      <w:lvlText w:val=""/>
      <w:lvlJc w:val="left"/>
      <w:pPr>
        <w:ind w:left="720" w:hanging="360"/>
      </w:pPr>
      <w:rPr>
        <w:rFonts w:ascii="Symbol" w:hAnsi="Symbol" w:hint="default"/>
      </w:rPr>
    </w:lvl>
    <w:lvl w:ilvl="1" w:tplc="70445E6E">
      <w:start w:val="1"/>
      <w:numFmt w:val="bullet"/>
      <w:lvlText w:val="o"/>
      <w:lvlJc w:val="left"/>
      <w:pPr>
        <w:ind w:left="1440" w:hanging="360"/>
      </w:pPr>
      <w:rPr>
        <w:rFonts w:ascii="Courier New" w:hAnsi="Courier New" w:hint="default"/>
      </w:rPr>
    </w:lvl>
    <w:lvl w:ilvl="2" w:tplc="11624470">
      <w:start w:val="1"/>
      <w:numFmt w:val="bullet"/>
      <w:lvlText w:val=""/>
      <w:lvlJc w:val="left"/>
      <w:pPr>
        <w:ind w:left="2160" w:hanging="360"/>
      </w:pPr>
      <w:rPr>
        <w:rFonts w:ascii="Wingdings" w:hAnsi="Wingdings" w:hint="default"/>
      </w:rPr>
    </w:lvl>
    <w:lvl w:ilvl="3" w:tplc="EBA84082">
      <w:start w:val="1"/>
      <w:numFmt w:val="bullet"/>
      <w:lvlText w:val=""/>
      <w:lvlJc w:val="left"/>
      <w:pPr>
        <w:ind w:left="2880" w:hanging="360"/>
      </w:pPr>
      <w:rPr>
        <w:rFonts w:ascii="Symbol" w:hAnsi="Symbol" w:hint="default"/>
      </w:rPr>
    </w:lvl>
    <w:lvl w:ilvl="4" w:tplc="3474D4AE">
      <w:start w:val="1"/>
      <w:numFmt w:val="bullet"/>
      <w:lvlText w:val="o"/>
      <w:lvlJc w:val="left"/>
      <w:pPr>
        <w:ind w:left="3600" w:hanging="360"/>
      </w:pPr>
      <w:rPr>
        <w:rFonts w:ascii="Courier New" w:hAnsi="Courier New" w:hint="default"/>
      </w:rPr>
    </w:lvl>
    <w:lvl w:ilvl="5" w:tplc="A35A4C66">
      <w:start w:val="1"/>
      <w:numFmt w:val="bullet"/>
      <w:lvlText w:val=""/>
      <w:lvlJc w:val="left"/>
      <w:pPr>
        <w:ind w:left="4320" w:hanging="360"/>
      </w:pPr>
      <w:rPr>
        <w:rFonts w:ascii="Wingdings" w:hAnsi="Wingdings" w:hint="default"/>
      </w:rPr>
    </w:lvl>
    <w:lvl w:ilvl="6" w:tplc="6882AFDC">
      <w:start w:val="1"/>
      <w:numFmt w:val="bullet"/>
      <w:lvlText w:val=""/>
      <w:lvlJc w:val="left"/>
      <w:pPr>
        <w:ind w:left="5040" w:hanging="360"/>
      </w:pPr>
      <w:rPr>
        <w:rFonts w:ascii="Symbol" w:hAnsi="Symbol" w:hint="default"/>
      </w:rPr>
    </w:lvl>
    <w:lvl w:ilvl="7" w:tplc="1212A9AA">
      <w:start w:val="1"/>
      <w:numFmt w:val="bullet"/>
      <w:lvlText w:val="o"/>
      <w:lvlJc w:val="left"/>
      <w:pPr>
        <w:ind w:left="5760" w:hanging="360"/>
      </w:pPr>
      <w:rPr>
        <w:rFonts w:ascii="Courier New" w:hAnsi="Courier New" w:hint="default"/>
      </w:rPr>
    </w:lvl>
    <w:lvl w:ilvl="8" w:tplc="803ABE6E">
      <w:start w:val="1"/>
      <w:numFmt w:val="bullet"/>
      <w:lvlText w:val=""/>
      <w:lvlJc w:val="left"/>
      <w:pPr>
        <w:ind w:left="6480" w:hanging="360"/>
      </w:pPr>
      <w:rPr>
        <w:rFonts w:ascii="Wingdings" w:hAnsi="Wingdings" w:hint="default"/>
      </w:rPr>
    </w:lvl>
  </w:abstractNum>
  <w:abstractNum w:abstractNumId="13" w15:restartNumberingAfterBreak="0">
    <w:nsid w:val="27883A3A"/>
    <w:multiLevelType w:val="hybridMultilevel"/>
    <w:tmpl w:val="0A4C71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9E859A3"/>
    <w:multiLevelType w:val="hybridMultilevel"/>
    <w:tmpl w:val="0A304C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DFF465C"/>
    <w:multiLevelType w:val="hybridMultilevel"/>
    <w:tmpl w:val="0164C5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EA06C5C"/>
    <w:multiLevelType w:val="multilevel"/>
    <w:tmpl w:val="A7A03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0C20FC"/>
    <w:multiLevelType w:val="hybridMultilevel"/>
    <w:tmpl w:val="FFFFFFFF"/>
    <w:lvl w:ilvl="0" w:tplc="82A46434">
      <w:start w:val="1"/>
      <w:numFmt w:val="bullet"/>
      <w:lvlText w:val=""/>
      <w:lvlJc w:val="left"/>
      <w:pPr>
        <w:ind w:left="720" w:hanging="360"/>
      </w:pPr>
      <w:rPr>
        <w:rFonts w:ascii="Symbol" w:hAnsi="Symbol" w:hint="default"/>
      </w:rPr>
    </w:lvl>
    <w:lvl w:ilvl="1" w:tplc="83C0CD72">
      <w:start w:val="1"/>
      <w:numFmt w:val="bullet"/>
      <w:lvlText w:val="o"/>
      <w:lvlJc w:val="left"/>
      <w:pPr>
        <w:ind w:left="1440" w:hanging="360"/>
      </w:pPr>
      <w:rPr>
        <w:rFonts w:ascii="Courier New" w:hAnsi="Courier New" w:hint="default"/>
      </w:rPr>
    </w:lvl>
    <w:lvl w:ilvl="2" w:tplc="218E887E">
      <w:start w:val="1"/>
      <w:numFmt w:val="bullet"/>
      <w:lvlText w:val=""/>
      <w:lvlJc w:val="left"/>
      <w:pPr>
        <w:ind w:left="2160" w:hanging="360"/>
      </w:pPr>
      <w:rPr>
        <w:rFonts w:ascii="Wingdings" w:hAnsi="Wingdings" w:hint="default"/>
      </w:rPr>
    </w:lvl>
    <w:lvl w:ilvl="3" w:tplc="D9F058D4">
      <w:start w:val="1"/>
      <w:numFmt w:val="bullet"/>
      <w:lvlText w:val=""/>
      <w:lvlJc w:val="left"/>
      <w:pPr>
        <w:ind w:left="2880" w:hanging="360"/>
      </w:pPr>
      <w:rPr>
        <w:rFonts w:ascii="Symbol" w:hAnsi="Symbol" w:hint="default"/>
      </w:rPr>
    </w:lvl>
    <w:lvl w:ilvl="4" w:tplc="378E9370">
      <w:start w:val="1"/>
      <w:numFmt w:val="bullet"/>
      <w:lvlText w:val="o"/>
      <w:lvlJc w:val="left"/>
      <w:pPr>
        <w:ind w:left="3600" w:hanging="360"/>
      </w:pPr>
      <w:rPr>
        <w:rFonts w:ascii="Courier New" w:hAnsi="Courier New" w:hint="default"/>
      </w:rPr>
    </w:lvl>
    <w:lvl w:ilvl="5" w:tplc="C8E8FE72">
      <w:start w:val="1"/>
      <w:numFmt w:val="bullet"/>
      <w:lvlText w:val=""/>
      <w:lvlJc w:val="left"/>
      <w:pPr>
        <w:ind w:left="4320" w:hanging="360"/>
      </w:pPr>
      <w:rPr>
        <w:rFonts w:ascii="Wingdings" w:hAnsi="Wingdings" w:hint="default"/>
      </w:rPr>
    </w:lvl>
    <w:lvl w:ilvl="6" w:tplc="0B7006B8">
      <w:start w:val="1"/>
      <w:numFmt w:val="bullet"/>
      <w:lvlText w:val=""/>
      <w:lvlJc w:val="left"/>
      <w:pPr>
        <w:ind w:left="5040" w:hanging="360"/>
      </w:pPr>
      <w:rPr>
        <w:rFonts w:ascii="Symbol" w:hAnsi="Symbol" w:hint="default"/>
      </w:rPr>
    </w:lvl>
    <w:lvl w:ilvl="7" w:tplc="F93062C4">
      <w:start w:val="1"/>
      <w:numFmt w:val="bullet"/>
      <w:lvlText w:val="o"/>
      <w:lvlJc w:val="left"/>
      <w:pPr>
        <w:ind w:left="5760" w:hanging="360"/>
      </w:pPr>
      <w:rPr>
        <w:rFonts w:ascii="Courier New" w:hAnsi="Courier New" w:hint="default"/>
      </w:rPr>
    </w:lvl>
    <w:lvl w:ilvl="8" w:tplc="711A5350">
      <w:start w:val="1"/>
      <w:numFmt w:val="bullet"/>
      <w:lvlText w:val=""/>
      <w:lvlJc w:val="left"/>
      <w:pPr>
        <w:ind w:left="6480" w:hanging="360"/>
      </w:pPr>
      <w:rPr>
        <w:rFonts w:ascii="Wingdings" w:hAnsi="Wingdings" w:hint="default"/>
      </w:rPr>
    </w:lvl>
  </w:abstractNum>
  <w:abstractNum w:abstractNumId="18" w15:restartNumberingAfterBreak="0">
    <w:nsid w:val="3F8D57FC"/>
    <w:multiLevelType w:val="hybridMultilevel"/>
    <w:tmpl w:val="1B4472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0814953"/>
    <w:multiLevelType w:val="hybridMultilevel"/>
    <w:tmpl w:val="841EEDAC"/>
    <w:lvl w:ilvl="0" w:tplc="BA18C326">
      <w:start w:val="1"/>
      <w:numFmt w:val="bullet"/>
      <w:lvlText w:val=""/>
      <w:lvlJc w:val="left"/>
      <w:pPr>
        <w:ind w:left="720" w:hanging="360"/>
      </w:pPr>
      <w:rPr>
        <w:rFonts w:ascii="Symbol" w:hAnsi="Symbol" w:hint="default"/>
      </w:rPr>
    </w:lvl>
    <w:lvl w:ilvl="1" w:tplc="FE14102C">
      <w:start w:val="1"/>
      <w:numFmt w:val="bullet"/>
      <w:lvlText w:val="o"/>
      <w:lvlJc w:val="left"/>
      <w:pPr>
        <w:ind w:left="1440" w:hanging="360"/>
      </w:pPr>
      <w:rPr>
        <w:rFonts w:ascii="Courier New" w:hAnsi="Courier New" w:hint="default"/>
      </w:rPr>
    </w:lvl>
    <w:lvl w:ilvl="2" w:tplc="A7144078" w:tentative="1">
      <w:start w:val="1"/>
      <w:numFmt w:val="bullet"/>
      <w:lvlText w:val=""/>
      <w:lvlJc w:val="left"/>
      <w:pPr>
        <w:ind w:left="2160" w:hanging="360"/>
      </w:pPr>
      <w:rPr>
        <w:rFonts w:ascii="Wingdings" w:hAnsi="Wingdings" w:hint="default"/>
      </w:rPr>
    </w:lvl>
    <w:lvl w:ilvl="3" w:tplc="B164E5F6" w:tentative="1">
      <w:start w:val="1"/>
      <w:numFmt w:val="bullet"/>
      <w:lvlText w:val=""/>
      <w:lvlJc w:val="left"/>
      <w:pPr>
        <w:ind w:left="2880" w:hanging="360"/>
      </w:pPr>
      <w:rPr>
        <w:rFonts w:ascii="Symbol" w:hAnsi="Symbol" w:hint="default"/>
      </w:rPr>
    </w:lvl>
    <w:lvl w:ilvl="4" w:tplc="9272B708" w:tentative="1">
      <w:start w:val="1"/>
      <w:numFmt w:val="bullet"/>
      <w:lvlText w:val="o"/>
      <w:lvlJc w:val="left"/>
      <w:pPr>
        <w:ind w:left="3600" w:hanging="360"/>
      </w:pPr>
      <w:rPr>
        <w:rFonts w:ascii="Courier New" w:hAnsi="Courier New" w:hint="default"/>
      </w:rPr>
    </w:lvl>
    <w:lvl w:ilvl="5" w:tplc="1E54D366" w:tentative="1">
      <w:start w:val="1"/>
      <w:numFmt w:val="bullet"/>
      <w:lvlText w:val=""/>
      <w:lvlJc w:val="left"/>
      <w:pPr>
        <w:ind w:left="4320" w:hanging="360"/>
      </w:pPr>
      <w:rPr>
        <w:rFonts w:ascii="Wingdings" w:hAnsi="Wingdings" w:hint="default"/>
      </w:rPr>
    </w:lvl>
    <w:lvl w:ilvl="6" w:tplc="6EAE6238" w:tentative="1">
      <w:start w:val="1"/>
      <w:numFmt w:val="bullet"/>
      <w:lvlText w:val=""/>
      <w:lvlJc w:val="left"/>
      <w:pPr>
        <w:ind w:left="5040" w:hanging="360"/>
      </w:pPr>
      <w:rPr>
        <w:rFonts w:ascii="Symbol" w:hAnsi="Symbol" w:hint="default"/>
      </w:rPr>
    </w:lvl>
    <w:lvl w:ilvl="7" w:tplc="70E6AAD0" w:tentative="1">
      <w:start w:val="1"/>
      <w:numFmt w:val="bullet"/>
      <w:lvlText w:val="o"/>
      <w:lvlJc w:val="left"/>
      <w:pPr>
        <w:ind w:left="5760" w:hanging="360"/>
      </w:pPr>
      <w:rPr>
        <w:rFonts w:ascii="Courier New" w:hAnsi="Courier New" w:hint="default"/>
      </w:rPr>
    </w:lvl>
    <w:lvl w:ilvl="8" w:tplc="83968310" w:tentative="1">
      <w:start w:val="1"/>
      <w:numFmt w:val="bullet"/>
      <w:lvlText w:val=""/>
      <w:lvlJc w:val="left"/>
      <w:pPr>
        <w:ind w:left="6480" w:hanging="360"/>
      </w:pPr>
      <w:rPr>
        <w:rFonts w:ascii="Wingdings" w:hAnsi="Wingdings" w:hint="default"/>
      </w:rPr>
    </w:lvl>
  </w:abstractNum>
  <w:abstractNum w:abstractNumId="20" w15:restartNumberingAfterBreak="0">
    <w:nsid w:val="4A0628C0"/>
    <w:multiLevelType w:val="hybridMultilevel"/>
    <w:tmpl w:val="FFFFFFFF"/>
    <w:lvl w:ilvl="0" w:tplc="606A5162">
      <w:start w:val="1"/>
      <w:numFmt w:val="bullet"/>
      <w:lvlText w:val=""/>
      <w:lvlJc w:val="left"/>
      <w:pPr>
        <w:ind w:left="720" w:hanging="360"/>
      </w:pPr>
      <w:rPr>
        <w:rFonts w:ascii="Symbol" w:hAnsi="Symbol" w:hint="default"/>
      </w:rPr>
    </w:lvl>
    <w:lvl w:ilvl="1" w:tplc="8A06B202">
      <w:start w:val="1"/>
      <w:numFmt w:val="bullet"/>
      <w:lvlText w:val="o"/>
      <w:lvlJc w:val="left"/>
      <w:pPr>
        <w:ind w:left="1440" w:hanging="360"/>
      </w:pPr>
      <w:rPr>
        <w:rFonts w:ascii="Courier New" w:hAnsi="Courier New" w:hint="default"/>
      </w:rPr>
    </w:lvl>
    <w:lvl w:ilvl="2" w:tplc="7884EBB4">
      <w:start w:val="1"/>
      <w:numFmt w:val="bullet"/>
      <w:lvlText w:val=""/>
      <w:lvlJc w:val="left"/>
      <w:pPr>
        <w:ind w:left="2160" w:hanging="360"/>
      </w:pPr>
      <w:rPr>
        <w:rFonts w:ascii="Wingdings" w:hAnsi="Wingdings" w:hint="default"/>
      </w:rPr>
    </w:lvl>
    <w:lvl w:ilvl="3" w:tplc="143EF5E6">
      <w:start w:val="1"/>
      <w:numFmt w:val="bullet"/>
      <w:lvlText w:val=""/>
      <w:lvlJc w:val="left"/>
      <w:pPr>
        <w:ind w:left="2880" w:hanging="360"/>
      </w:pPr>
      <w:rPr>
        <w:rFonts w:ascii="Symbol" w:hAnsi="Symbol" w:hint="default"/>
      </w:rPr>
    </w:lvl>
    <w:lvl w:ilvl="4" w:tplc="3236A1FC">
      <w:start w:val="1"/>
      <w:numFmt w:val="bullet"/>
      <w:lvlText w:val="o"/>
      <w:lvlJc w:val="left"/>
      <w:pPr>
        <w:ind w:left="3600" w:hanging="360"/>
      </w:pPr>
      <w:rPr>
        <w:rFonts w:ascii="Courier New" w:hAnsi="Courier New" w:hint="default"/>
      </w:rPr>
    </w:lvl>
    <w:lvl w:ilvl="5" w:tplc="C380C1CC">
      <w:start w:val="1"/>
      <w:numFmt w:val="bullet"/>
      <w:lvlText w:val=""/>
      <w:lvlJc w:val="left"/>
      <w:pPr>
        <w:ind w:left="4320" w:hanging="360"/>
      </w:pPr>
      <w:rPr>
        <w:rFonts w:ascii="Wingdings" w:hAnsi="Wingdings" w:hint="default"/>
      </w:rPr>
    </w:lvl>
    <w:lvl w:ilvl="6" w:tplc="39D62616">
      <w:start w:val="1"/>
      <w:numFmt w:val="bullet"/>
      <w:lvlText w:val=""/>
      <w:lvlJc w:val="left"/>
      <w:pPr>
        <w:ind w:left="5040" w:hanging="360"/>
      </w:pPr>
      <w:rPr>
        <w:rFonts w:ascii="Symbol" w:hAnsi="Symbol" w:hint="default"/>
      </w:rPr>
    </w:lvl>
    <w:lvl w:ilvl="7" w:tplc="7C7E7718">
      <w:start w:val="1"/>
      <w:numFmt w:val="bullet"/>
      <w:lvlText w:val="o"/>
      <w:lvlJc w:val="left"/>
      <w:pPr>
        <w:ind w:left="5760" w:hanging="360"/>
      </w:pPr>
      <w:rPr>
        <w:rFonts w:ascii="Courier New" w:hAnsi="Courier New" w:hint="default"/>
      </w:rPr>
    </w:lvl>
    <w:lvl w:ilvl="8" w:tplc="32D0E300">
      <w:start w:val="1"/>
      <w:numFmt w:val="bullet"/>
      <w:lvlText w:val=""/>
      <w:lvlJc w:val="left"/>
      <w:pPr>
        <w:ind w:left="6480" w:hanging="360"/>
      </w:pPr>
      <w:rPr>
        <w:rFonts w:ascii="Wingdings" w:hAnsi="Wingdings" w:hint="default"/>
      </w:rPr>
    </w:lvl>
  </w:abstractNum>
  <w:abstractNum w:abstractNumId="21" w15:restartNumberingAfterBreak="0">
    <w:nsid w:val="4F654DF5"/>
    <w:multiLevelType w:val="hybridMultilevel"/>
    <w:tmpl w:val="BD90B49C"/>
    <w:lvl w:ilvl="0" w:tplc="187A7058">
      <w:start w:val="1"/>
      <w:numFmt w:val="bullet"/>
      <w:lvlText w:val=""/>
      <w:lvlJc w:val="left"/>
      <w:pPr>
        <w:ind w:left="1080" w:hanging="360"/>
      </w:pPr>
      <w:rPr>
        <w:rFonts w:ascii="Symbol" w:hAnsi="Symbol" w:hint="default"/>
      </w:rPr>
    </w:lvl>
    <w:lvl w:ilvl="1" w:tplc="6526F0B2">
      <w:start w:val="1"/>
      <w:numFmt w:val="bullet"/>
      <w:lvlText w:val="o"/>
      <w:lvlJc w:val="left"/>
      <w:pPr>
        <w:ind w:left="1800" w:hanging="360"/>
      </w:pPr>
      <w:rPr>
        <w:rFonts w:ascii="Courier New" w:hAnsi="Courier New" w:hint="default"/>
      </w:rPr>
    </w:lvl>
    <w:lvl w:ilvl="2" w:tplc="9950FDFE">
      <w:start w:val="1"/>
      <w:numFmt w:val="bullet"/>
      <w:lvlText w:val=""/>
      <w:lvlJc w:val="left"/>
      <w:pPr>
        <w:ind w:left="2520" w:hanging="360"/>
      </w:pPr>
      <w:rPr>
        <w:rFonts w:ascii="Wingdings" w:hAnsi="Wingdings" w:hint="default"/>
      </w:rPr>
    </w:lvl>
    <w:lvl w:ilvl="3" w:tplc="A71C8B12">
      <w:start w:val="1"/>
      <w:numFmt w:val="bullet"/>
      <w:lvlText w:val=""/>
      <w:lvlJc w:val="left"/>
      <w:pPr>
        <w:ind w:left="3240" w:hanging="360"/>
      </w:pPr>
      <w:rPr>
        <w:rFonts w:ascii="Symbol" w:hAnsi="Symbol" w:hint="default"/>
      </w:rPr>
    </w:lvl>
    <w:lvl w:ilvl="4" w:tplc="9C7851B4">
      <w:start w:val="1"/>
      <w:numFmt w:val="bullet"/>
      <w:lvlText w:val="o"/>
      <w:lvlJc w:val="left"/>
      <w:pPr>
        <w:ind w:left="3960" w:hanging="360"/>
      </w:pPr>
      <w:rPr>
        <w:rFonts w:ascii="Courier New" w:hAnsi="Courier New" w:hint="default"/>
      </w:rPr>
    </w:lvl>
    <w:lvl w:ilvl="5" w:tplc="E53478C6">
      <w:start w:val="1"/>
      <w:numFmt w:val="bullet"/>
      <w:lvlText w:val=""/>
      <w:lvlJc w:val="left"/>
      <w:pPr>
        <w:ind w:left="4680" w:hanging="360"/>
      </w:pPr>
      <w:rPr>
        <w:rFonts w:ascii="Wingdings" w:hAnsi="Wingdings" w:hint="default"/>
      </w:rPr>
    </w:lvl>
    <w:lvl w:ilvl="6" w:tplc="CB202240">
      <w:start w:val="1"/>
      <w:numFmt w:val="bullet"/>
      <w:lvlText w:val=""/>
      <w:lvlJc w:val="left"/>
      <w:pPr>
        <w:ind w:left="5400" w:hanging="360"/>
      </w:pPr>
      <w:rPr>
        <w:rFonts w:ascii="Symbol" w:hAnsi="Symbol" w:hint="default"/>
      </w:rPr>
    </w:lvl>
    <w:lvl w:ilvl="7" w:tplc="7AC8E186">
      <w:start w:val="1"/>
      <w:numFmt w:val="bullet"/>
      <w:lvlText w:val="o"/>
      <w:lvlJc w:val="left"/>
      <w:pPr>
        <w:ind w:left="6120" w:hanging="360"/>
      </w:pPr>
      <w:rPr>
        <w:rFonts w:ascii="Courier New" w:hAnsi="Courier New" w:hint="default"/>
      </w:rPr>
    </w:lvl>
    <w:lvl w:ilvl="8" w:tplc="907C79DC">
      <w:start w:val="1"/>
      <w:numFmt w:val="bullet"/>
      <w:lvlText w:val=""/>
      <w:lvlJc w:val="left"/>
      <w:pPr>
        <w:ind w:left="6840" w:hanging="360"/>
      </w:pPr>
      <w:rPr>
        <w:rFonts w:ascii="Wingdings" w:hAnsi="Wingdings" w:hint="default"/>
      </w:rPr>
    </w:lvl>
  </w:abstractNum>
  <w:abstractNum w:abstractNumId="22" w15:restartNumberingAfterBreak="0">
    <w:nsid w:val="509078B2"/>
    <w:multiLevelType w:val="hybridMultilevel"/>
    <w:tmpl w:val="0EAADA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44F6262"/>
    <w:multiLevelType w:val="hybridMultilevel"/>
    <w:tmpl w:val="FFFFFFFF"/>
    <w:lvl w:ilvl="0" w:tplc="8F681C32">
      <w:start w:val="1"/>
      <w:numFmt w:val="decimal"/>
      <w:lvlText w:val="%1."/>
      <w:lvlJc w:val="left"/>
      <w:pPr>
        <w:ind w:left="720" w:hanging="360"/>
      </w:pPr>
    </w:lvl>
    <w:lvl w:ilvl="1" w:tplc="03F8B262">
      <w:start w:val="1"/>
      <w:numFmt w:val="lowerLetter"/>
      <w:lvlText w:val="%2."/>
      <w:lvlJc w:val="left"/>
      <w:pPr>
        <w:ind w:left="1440" w:hanging="360"/>
      </w:pPr>
    </w:lvl>
    <w:lvl w:ilvl="2" w:tplc="F7DC3FA8">
      <w:start w:val="1"/>
      <w:numFmt w:val="lowerRoman"/>
      <w:lvlText w:val="%3."/>
      <w:lvlJc w:val="right"/>
      <w:pPr>
        <w:ind w:left="2160" w:hanging="180"/>
      </w:pPr>
    </w:lvl>
    <w:lvl w:ilvl="3" w:tplc="65887FB2">
      <w:start w:val="1"/>
      <w:numFmt w:val="decimal"/>
      <w:lvlText w:val="%4."/>
      <w:lvlJc w:val="left"/>
      <w:pPr>
        <w:ind w:left="2880" w:hanging="360"/>
      </w:pPr>
    </w:lvl>
    <w:lvl w:ilvl="4" w:tplc="59DCA2DE">
      <w:start w:val="1"/>
      <w:numFmt w:val="lowerLetter"/>
      <w:lvlText w:val="%5."/>
      <w:lvlJc w:val="left"/>
      <w:pPr>
        <w:ind w:left="3600" w:hanging="360"/>
      </w:pPr>
    </w:lvl>
    <w:lvl w:ilvl="5" w:tplc="CA56FCA8">
      <w:start w:val="1"/>
      <w:numFmt w:val="lowerRoman"/>
      <w:lvlText w:val="%6."/>
      <w:lvlJc w:val="right"/>
      <w:pPr>
        <w:ind w:left="4320" w:hanging="180"/>
      </w:pPr>
    </w:lvl>
    <w:lvl w:ilvl="6" w:tplc="7542C4F8">
      <w:start w:val="1"/>
      <w:numFmt w:val="decimal"/>
      <w:lvlText w:val="%7."/>
      <w:lvlJc w:val="left"/>
      <w:pPr>
        <w:ind w:left="5040" w:hanging="360"/>
      </w:pPr>
    </w:lvl>
    <w:lvl w:ilvl="7" w:tplc="09D0C7A8">
      <w:start w:val="1"/>
      <w:numFmt w:val="lowerLetter"/>
      <w:lvlText w:val="%8."/>
      <w:lvlJc w:val="left"/>
      <w:pPr>
        <w:ind w:left="5760" w:hanging="360"/>
      </w:pPr>
    </w:lvl>
    <w:lvl w:ilvl="8" w:tplc="F21CAEBE">
      <w:start w:val="1"/>
      <w:numFmt w:val="lowerRoman"/>
      <w:lvlText w:val="%9."/>
      <w:lvlJc w:val="right"/>
      <w:pPr>
        <w:ind w:left="6480" w:hanging="180"/>
      </w:pPr>
    </w:lvl>
  </w:abstractNum>
  <w:abstractNum w:abstractNumId="24" w15:restartNumberingAfterBreak="0">
    <w:nsid w:val="54BB5125"/>
    <w:multiLevelType w:val="multilevel"/>
    <w:tmpl w:val="75FA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4F2BE0"/>
    <w:multiLevelType w:val="multilevel"/>
    <w:tmpl w:val="EE908FBC"/>
    <w:lvl w:ilvl="0">
      <w:start w:val="2"/>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26" w15:restartNumberingAfterBreak="0">
    <w:nsid w:val="5C2844D2"/>
    <w:multiLevelType w:val="multilevel"/>
    <w:tmpl w:val="D09EDC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932B56"/>
    <w:multiLevelType w:val="hybridMultilevel"/>
    <w:tmpl w:val="870095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E552AD0"/>
    <w:multiLevelType w:val="multilevel"/>
    <w:tmpl w:val="6070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B01C32"/>
    <w:multiLevelType w:val="multilevel"/>
    <w:tmpl w:val="C2302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630C08"/>
    <w:multiLevelType w:val="multilevel"/>
    <w:tmpl w:val="913AEC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8751ED"/>
    <w:multiLevelType w:val="multilevel"/>
    <w:tmpl w:val="5E5C57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578B97"/>
    <w:multiLevelType w:val="hybridMultilevel"/>
    <w:tmpl w:val="9F482B2C"/>
    <w:lvl w:ilvl="0" w:tplc="99664D16">
      <w:start w:val="1"/>
      <w:numFmt w:val="bullet"/>
      <w:lvlText w:val=""/>
      <w:lvlJc w:val="left"/>
      <w:pPr>
        <w:ind w:left="360" w:hanging="360"/>
      </w:pPr>
      <w:rPr>
        <w:rFonts w:ascii="Symbol" w:hAnsi="Symbol" w:hint="default"/>
      </w:rPr>
    </w:lvl>
    <w:lvl w:ilvl="1" w:tplc="D9F65D86">
      <w:start w:val="1"/>
      <w:numFmt w:val="bullet"/>
      <w:lvlText w:val="o"/>
      <w:lvlJc w:val="left"/>
      <w:pPr>
        <w:ind w:left="1080" w:hanging="360"/>
      </w:pPr>
      <w:rPr>
        <w:rFonts w:ascii="Courier New" w:hAnsi="Courier New" w:hint="default"/>
      </w:rPr>
    </w:lvl>
    <w:lvl w:ilvl="2" w:tplc="4AE6D584">
      <w:start w:val="1"/>
      <w:numFmt w:val="bullet"/>
      <w:lvlText w:val=""/>
      <w:lvlJc w:val="left"/>
      <w:pPr>
        <w:ind w:left="1800" w:hanging="360"/>
      </w:pPr>
      <w:rPr>
        <w:rFonts w:ascii="Wingdings" w:hAnsi="Wingdings" w:hint="default"/>
      </w:rPr>
    </w:lvl>
    <w:lvl w:ilvl="3" w:tplc="B6D6D23C">
      <w:start w:val="1"/>
      <w:numFmt w:val="bullet"/>
      <w:lvlText w:val=""/>
      <w:lvlJc w:val="left"/>
      <w:pPr>
        <w:ind w:left="2520" w:hanging="360"/>
      </w:pPr>
      <w:rPr>
        <w:rFonts w:ascii="Symbol" w:hAnsi="Symbol" w:hint="default"/>
      </w:rPr>
    </w:lvl>
    <w:lvl w:ilvl="4" w:tplc="FBCA2CA8">
      <w:start w:val="1"/>
      <w:numFmt w:val="bullet"/>
      <w:lvlText w:val="o"/>
      <w:lvlJc w:val="left"/>
      <w:pPr>
        <w:ind w:left="3240" w:hanging="360"/>
      </w:pPr>
      <w:rPr>
        <w:rFonts w:ascii="Courier New" w:hAnsi="Courier New" w:hint="default"/>
      </w:rPr>
    </w:lvl>
    <w:lvl w:ilvl="5" w:tplc="852ED342">
      <w:start w:val="1"/>
      <w:numFmt w:val="bullet"/>
      <w:lvlText w:val=""/>
      <w:lvlJc w:val="left"/>
      <w:pPr>
        <w:ind w:left="3960" w:hanging="360"/>
      </w:pPr>
      <w:rPr>
        <w:rFonts w:ascii="Wingdings" w:hAnsi="Wingdings" w:hint="default"/>
      </w:rPr>
    </w:lvl>
    <w:lvl w:ilvl="6" w:tplc="429EFDB2">
      <w:start w:val="1"/>
      <w:numFmt w:val="bullet"/>
      <w:lvlText w:val=""/>
      <w:lvlJc w:val="left"/>
      <w:pPr>
        <w:ind w:left="4680" w:hanging="360"/>
      </w:pPr>
      <w:rPr>
        <w:rFonts w:ascii="Symbol" w:hAnsi="Symbol" w:hint="default"/>
      </w:rPr>
    </w:lvl>
    <w:lvl w:ilvl="7" w:tplc="5E4E4EC4">
      <w:start w:val="1"/>
      <w:numFmt w:val="bullet"/>
      <w:lvlText w:val="o"/>
      <w:lvlJc w:val="left"/>
      <w:pPr>
        <w:ind w:left="5400" w:hanging="360"/>
      </w:pPr>
      <w:rPr>
        <w:rFonts w:ascii="Courier New" w:hAnsi="Courier New" w:hint="default"/>
      </w:rPr>
    </w:lvl>
    <w:lvl w:ilvl="8" w:tplc="41C0E31A">
      <w:start w:val="1"/>
      <w:numFmt w:val="bullet"/>
      <w:lvlText w:val=""/>
      <w:lvlJc w:val="left"/>
      <w:pPr>
        <w:ind w:left="6120" w:hanging="360"/>
      </w:pPr>
      <w:rPr>
        <w:rFonts w:ascii="Wingdings" w:hAnsi="Wingdings" w:hint="default"/>
      </w:rPr>
    </w:lvl>
  </w:abstractNum>
  <w:abstractNum w:abstractNumId="33" w15:restartNumberingAfterBreak="0">
    <w:nsid w:val="62854EC1"/>
    <w:multiLevelType w:val="hybridMultilevel"/>
    <w:tmpl w:val="CC4C06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2D142B3"/>
    <w:multiLevelType w:val="multilevel"/>
    <w:tmpl w:val="2690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8F454B"/>
    <w:multiLevelType w:val="multilevel"/>
    <w:tmpl w:val="29AC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C03DCD"/>
    <w:multiLevelType w:val="hybridMultilevel"/>
    <w:tmpl w:val="23C805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A3E1AB3"/>
    <w:multiLevelType w:val="hybridMultilevel"/>
    <w:tmpl w:val="EC646E3C"/>
    <w:lvl w:ilvl="0" w:tplc="1452EDAC">
      <w:start w:val="1"/>
      <w:numFmt w:val="decimal"/>
      <w:lvlText w:val="%1."/>
      <w:lvlJc w:val="left"/>
      <w:pPr>
        <w:ind w:left="1080" w:hanging="360"/>
      </w:pPr>
    </w:lvl>
    <w:lvl w:ilvl="1" w:tplc="803AB144" w:tentative="1">
      <w:start w:val="1"/>
      <w:numFmt w:val="lowerLetter"/>
      <w:lvlText w:val="%2."/>
      <w:lvlJc w:val="left"/>
      <w:pPr>
        <w:ind w:left="1800" w:hanging="360"/>
      </w:pPr>
    </w:lvl>
    <w:lvl w:ilvl="2" w:tplc="2F565244" w:tentative="1">
      <w:start w:val="1"/>
      <w:numFmt w:val="lowerRoman"/>
      <w:lvlText w:val="%3."/>
      <w:lvlJc w:val="right"/>
      <w:pPr>
        <w:ind w:left="2520" w:hanging="180"/>
      </w:pPr>
    </w:lvl>
    <w:lvl w:ilvl="3" w:tplc="79702D24" w:tentative="1">
      <w:start w:val="1"/>
      <w:numFmt w:val="decimal"/>
      <w:lvlText w:val="%4."/>
      <w:lvlJc w:val="left"/>
      <w:pPr>
        <w:ind w:left="3240" w:hanging="360"/>
      </w:pPr>
    </w:lvl>
    <w:lvl w:ilvl="4" w:tplc="4A0AC994" w:tentative="1">
      <w:start w:val="1"/>
      <w:numFmt w:val="lowerLetter"/>
      <w:lvlText w:val="%5."/>
      <w:lvlJc w:val="left"/>
      <w:pPr>
        <w:ind w:left="3960" w:hanging="360"/>
      </w:pPr>
    </w:lvl>
    <w:lvl w:ilvl="5" w:tplc="B00EAB74" w:tentative="1">
      <w:start w:val="1"/>
      <w:numFmt w:val="lowerRoman"/>
      <w:lvlText w:val="%6."/>
      <w:lvlJc w:val="right"/>
      <w:pPr>
        <w:ind w:left="4680" w:hanging="180"/>
      </w:pPr>
    </w:lvl>
    <w:lvl w:ilvl="6" w:tplc="F34E9A42" w:tentative="1">
      <w:start w:val="1"/>
      <w:numFmt w:val="decimal"/>
      <w:lvlText w:val="%7."/>
      <w:lvlJc w:val="left"/>
      <w:pPr>
        <w:ind w:left="5400" w:hanging="360"/>
      </w:pPr>
    </w:lvl>
    <w:lvl w:ilvl="7" w:tplc="72B61948" w:tentative="1">
      <w:start w:val="1"/>
      <w:numFmt w:val="lowerLetter"/>
      <w:lvlText w:val="%8."/>
      <w:lvlJc w:val="left"/>
      <w:pPr>
        <w:ind w:left="6120" w:hanging="360"/>
      </w:pPr>
    </w:lvl>
    <w:lvl w:ilvl="8" w:tplc="2D52196A" w:tentative="1">
      <w:start w:val="1"/>
      <w:numFmt w:val="lowerRoman"/>
      <w:lvlText w:val="%9."/>
      <w:lvlJc w:val="right"/>
      <w:pPr>
        <w:ind w:left="6840" w:hanging="180"/>
      </w:pPr>
    </w:lvl>
  </w:abstractNum>
  <w:abstractNum w:abstractNumId="38" w15:restartNumberingAfterBreak="0">
    <w:nsid w:val="71099FB6"/>
    <w:multiLevelType w:val="hybridMultilevel"/>
    <w:tmpl w:val="FFFFFFFF"/>
    <w:lvl w:ilvl="0" w:tplc="25FA3E64">
      <w:start w:val="1"/>
      <w:numFmt w:val="bullet"/>
      <w:lvlText w:val=""/>
      <w:lvlJc w:val="left"/>
      <w:pPr>
        <w:ind w:left="720" w:hanging="360"/>
      </w:pPr>
      <w:rPr>
        <w:rFonts w:ascii="Symbol" w:hAnsi="Symbol" w:hint="default"/>
      </w:rPr>
    </w:lvl>
    <w:lvl w:ilvl="1" w:tplc="F6AE354E">
      <w:start w:val="1"/>
      <w:numFmt w:val="bullet"/>
      <w:lvlText w:val="o"/>
      <w:lvlJc w:val="left"/>
      <w:pPr>
        <w:ind w:left="1440" w:hanging="360"/>
      </w:pPr>
      <w:rPr>
        <w:rFonts w:ascii="Courier New" w:hAnsi="Courier New" w:hint="default"/>
      </w:rPr>
    </w:lvl>
    <w:lvl w:ilvl="2" w:tplc="5C360D10">
      <w:start w:val="1"/>
      <w:numFmt w:val="bullet"/>
      <w:lvlText w:val=""/>
      <w:lvlJc w:val="left"/>
      <w:pPr>
        <w:ind w:left="2160" w:hanging="360"/>
      </w:pPr>
      <w:rPr>
        <w:rFonts w:ascii="Wingdings" w:hAnsi="Wingdings" w:hint="default"/>
      </w:rPr>
    </w:lvl>
    <w:lvl w:ilvl="3" w:tplc="5FA0DFA0">
      <w:start w:val="1"/>
      <w:numFmt w:val="bullet"/>
      <w:lvlText w:val=""/>
      <w:lvlJc w:val="left"/>
      <w:pPr>
        <w:ind w:left="2880" w:hanging="360"/>
      </w:pPr>
      <w:rPr>
        <w:rFonts w:ascii="Symbol" w:hAnsi="Symbol" w:hint="default"/>
      </w:rPr>
    </w:lvl>
    <w:lvl w:ilvl="4" w:tplc="A82C24C6">
      <w:start w:val="1"/>
      <w:numFmt w:val="bullet"/>
      <w:lvlText w:val="o"/>
      <w:lvlJc w:val="left"/>
      <w:pPr>
        <w:ind w:left="3600" w:hanging="360"/>
      </w:pPr>
      <w:rPr>
        <w:rFonts w:ascii="Courier New" w:hAnsi="Courier New" w:hint="default"/>
      </w:rPr>
    </w:lvl>
    <w:lvl w:ilvl="5" w:tplc="1630722A">
      <w:start w:val="1"/>
      <w:numFmt w:val="bullet"/>
      <w:lvlText w:val=""/>
      <w:lvlJc w:val="left"/>
      <w:pPr>
        <w:ind w:left="4320" w:hanging="360"/>
      </w:pPr>
      <w:rPr>
        <w:rFonts w:ascii="Wingdings" w:hAnsi="Wingdings" w:hint="default"/>
      </w:rPr>
    </w:lvl>
    <w:lvl w:ilvl="6" w:tplc="4BCC2C6A">
      <w:start w:val="1"/>
      <w:numFmt w:val="bullet"/>
      <w:lvlText w:val=""/>
      <w:lvlJc w:val="left"/>
      <w:pPr>
        <w:ind w:left="5040" w:hanging="360"/>
      </w:pPr>
      <w:rPr>
        <w:rFonts w:ascii="Symbol" w:hAnsi="Symbol" w:hint="default"/>
      </w:rPr>
    </w:lvl>
    <w:lvl w:ilvl="7" w:tplc="5E9E43AC">
      <w:start w:val="1"/>
      <w:numFmt w:val="bullet"/>
      <w:lvlText w:val="o"/>
      <w:lvlJc w:val="left"/>
      <w:pPr>
        <w:ind w:left="5760" w:hanging="360"/>
      </w:pPr>
      <w:rPr>
        <w:rFonts w:ascii="Courier New" w:hAnsi="Courier New" w:hint="default"/>
      </w:rPr>
    </w:lvl>
    <w:lvl w:ilvl="8" w:tplc="7FBE00CC">
      <w:start w:val="1"/>
      <w:numFmt w:val="bullet"/>
      <w:lvlText w:val=""/>
      <w:lvlJc w:val="left"/>
      <w:pPr>
        <w:ind w:left="6480" w:hanging="360"/>
      </w:pPr>
      <w:rPr>
        <w:rFonts w:ascii="Wingdings" w:hAnsi="Wingdings" w:hint="default"/>
      </w:rPr>
    </w:lvl>
  </w:abstractNum>
  <w:abstractNum w:abstractNumId="39" w15:restartNumberingAfterBreak="0">
    <w:nsid w:val="73C26720"/>
    <w:multiLevelType w:val="hybridMultilevel"/>
    <w:tmpl w:val="2C5AEBF2"/>
    <w:lvl w:ilvl="0" w:tplc="63DA3822">
      <w:start w:val="1"/>
      <w:numFmt w:val="bullet"/>
      <w:lvlText w:val=""/>
      <w:lvlJc w:val="left"/>
      <w:pPr>
        <w:ind w:left="360" w:hanging="360"/>
      </w:pPr>
      <w:rPr>
        <w:rFonts w:ascii="Symbol" w:hAnsi="Symbol" w:hint="default"/>
      </w:rPr>
    </w:lvl>
    <w:lvl w:ilvl="1" w:tplc="F692FD60">
      <w:start w:val="1"/>
      <w:numFmt w:val="bullet"/>
      <w:lvlText w:val="o"/>
      <w:lvlJc w:val="left"/>
      <w:pPr>
        <w:ind w:left="1080" w:hanging="360"/>
      </w:pPr>
      <w:rPr>
        <w:rFonts w:ascii="Courier New" w:hAnsi="Courier New" w:hint="default"/>
      </w:rPr>
    </w:lvl>
    <w:lvl w:ilvl="2" w:tplc="0F385C6C">
      <w:start w:val="1"/>
      <w:numFmt w:val="bullet"/>
      <w:lvlText w:val=""/>
      <w:lvlJc w:val="left"/>
      <w:pPr>
        <w:ind w:left="1800" w:hanging="360"/>
      </w:pPr>
      <w:rPr>
        <w:rFonts w:ascii="Wingdings" w:hAnsi="Wingdings" w:hint="default"/>
      </w:rPr>
    </w:lvl>
    <w:lvl w:ilvl="3" w:tplc="FCD870EC">
      <w:start w:val="1"/>
      <w:numFmt w:val="bullet"/>
      <w:lvlText w:val=""/>
      <w:lvlJc w:val="left"/>
      <w:pPr>
        <w:ind w:left="2520" w:hanging="360"/>
      </w:pPr>
      <w:rPr>
        <w:rFonts w:ascii="Symbol" w:hAnsi="Symbol" w:hint="default"/>
      </w:rPr>
    </w:lvl>
    <w:lvl w:ilvl="4" w:tplc="85FCBEBC">
      <w:start w:val="1"/>
      <w:numFmt w:val="bullet"/>
      <w:lvlText w:val="o"/>
      <w:lvlJc w:val="left"/>
      <w:pPr>
        <w:ind w:left="3240" w:hanging="360"/>
      </w:pPr>
      <w:rPr>
        <w:rFonts w:ascii="Courier New" w:hAnsi="Courier New" w:hint="default"/>
      </w:rPr>
    </w:lvl>
    <w:lvl w:ilvl="5" w:tplc="A1DC01C6">
      <w:start w:val="1"/>
      <w:numFmt w:val="bullet"/>
      <w:lvlText w:val=""/>
      <w:lvlJc w:val="left"/>
      <w:pPr>
        <w:ind w:left="3960" w:hanging="360"/>
      </w:pPr>
      <w:rPr>
        <w:rFonts w:ascii="Wingdings" w:hAnsi="Wingdings" w:hint="default"/>
      </w:rPr>
    </w:lvl>
    <w:lvl w:ilvl="6" w:tplc="62C45446">
      <w:start w:val="1"/>
      <w:numFmt w:val="bullet"/>
      <w:lvlText w:val=""/>
      <w:lvlJc w:val="left"/>
      <w:pPr>
        <w:ind w:left="4680" w:hanging="360"/>
      </w:pPr>
      <w:rPr>
        <w:rFonts w:ascii="Symbol" w:hAnsi="Symbol" w:hint="default"/>
      </w:rPr>
    </w:lvl>
    <w:lvl w:ilvl="7" w:tplc="9D74E0EC">
      <w:start w:val="1"/>
      <w:numFmt w:val="bullet"/>
      <w:lvlText w:val="o"/>
      <w:lvlJc w:val="left"/>
      <w:pPr>
        <w:ind w:left="5400" w:hanging="360"/>
      </w:pPr>
      <w:rPr>
        <w:rFonts w:ascii="Courier New" w:hAnsi="Courier New" w:hint="default"/>
      </w:rPr>
    </w:lvl>
    <w:lvl w:ilvl="8" w:tplc="4CAA82A4">
      <w:start w:val="1"/>
      <w:numFmt w:val="bullet"/>
      <w:lvlText w:val=""/>
      <w:lvlJc w:val="left"/>
      <w:pPr>
        <w:ind w:left="6120" w:hanging="360"/>
      </w:pPr>
      <w:rPr>
        <w:rFonts w:ascii="Wingdings" w:hAnsi="Wingdings" w:hint="default"/>
      </w:rPr>
    </w:lvl>
  </w:abstractNum>
  <w:abstractNum w:abstractNumId="40" w15:restartNumberingAfterBreak="0">
    <w:nsid w:val="75FE5777"/>
    <w:multiLevelType w:val="hybridMultilevel"/>
    <w:tmpl w:val="934A0D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724730C"/>
    <w:multiLevelType w:val="multilevel"/>
    <w:tmpl w:val="E40412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2" w15:restartNumberingAfterBreak="0">
    <w:nsid w:val="7C477FA1"/>
    <w:multiLevelType w:val="hybridMultilevel"/>
    <w:tmpl w:val="87820722"/>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DD6464B"/>
    <w:multiLevelType w:val="multilevel"/>
    <w:tmpl w:val="D8D85E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E26E87"/>
    <w:multiLevelType w:val="hybridMultilevel"/>
    <w:tmpl w:val="FC829C14"/>
    <w:lvl w:ilvl="0" w:tplc="FFFFFFFF">
      <w:start w:val="1"/>
      <w:numFmt w:val="decimal"/>
      <w:lvlText w:val="%1."/>
      <w:lvlJc w:val="left"/>
      <w:pPr>
        <w:ind w:left="720" w:hanging="360"/>
      </w:p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F482F0C"/>
    <w:multiLevelType w:val="hybridMultilevel"/>
    <w:tmpl w:val="244CEE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59253160">
    <w:abstractNumId w:val="9"/>
  </w:num>
  <w:num w:numId="2" w16cid:durableId="1495881092">
    <w:abstractNumId w:val="20"/>
  </w:num>
  <w:num w:numId="3" w16cid:durableId="249047815">
    <w:abstractNumId w:val="12"/>
  </w:num>
  <w:num w:numId="4" w16cid:durableId="547231100">
    <w:abstractNumId w:val="23"/>
  </w:num>
  <w:num w:numId="5" w16cid:durableId="1826244248">
    <w:abstractNumId w:val="3"/>
  </w:num>
  <w:num w:numId="6" w16cid:durableId="454058181">
    <w:abstractNumId w:val="7"/>
  </w:num>
  <w:num w:numId="7" w16cid:durableId="1451050523">
    <w:abstractNumId w:val="2"/>
  </w:num>
  <w:num w:numId="8" w16cid:durableId="277641669">
    <w:abstractNumId w:val="39"/>
  </w:num>
  <w:num w:numId="9" w16cid:durableId="845561844">
    <w:abstractNumId w:val="32"/>
  </w:num>
  <w:num w:numId="10" w16cid:durableId="205067915">
    <w:abstractNumId w:val="21"/>
  </w:num>
  <w:num w:numId="11" w16cid:durableId="730617492">
    <w:abstractNumId w:val="14"/>
  </w:num>
  <w:num w:numId="12" w16cid:durableId="1581940446">
    <w:abstractNumId w:val="33"/>
  </w:num>
  <w:num w:numId="13" w16cid:durableId="527179430">
    <w:abstractNumId w:val="44"/>
  </w:num>
  <w:num w:numId="14" w16cid:durableId="2013682462">
    <w:abstractNumId w:val="36"/>
  </w:num>
  <w:num w:numId="15" w16cid:durableId="986279649">
    <w:abstractNumId w:val="0"/>
  </w:num>
  <w:num w:numId="16" w16cid:durableId="1825463326">
    <w:abstractNumId w:val="19"/>
  </w:num>
  <w:num w:numId="17" w16cid:durableId="707610602">
    <w:abstractNumId w:val="13"/>
  </w:num>
  <w:num w:numId="18" w16cid:durableId="1243373720">
    <w:abstractNumId w:val="41"/>
  </w:num>
  <w:num w:numId="19" w16cid:durableId="677007203">
    <w:abstractNumId w:val="22"/>
  </w:num>
  <w:num w:numId="20" w16cid:durableId="1503885859">
    <w:abstractNumId w:val="27"/>
  </w:num>
  <w:num w:numId="21" w16cid:durableId="804588993">
    <w:abstractNumId w:val="8"/>
  </w:num>
  <w:num w:numId="22" w16cid:durableId="1688631457">
    <w:abstractNumId w:val="24"/>
  </w:num>
  <w:num w:numId="23" w16cid:durableId="799760240">
    <w:abstractNumId w:val="28"/>
  </w:num>
  <w:num w:numId="24" w16cid:durableId="585305038">
    <w:abstractNumId w:val="1"/>
  </w:num>
  <w:num w:numId="25" w16cid:durableId="1255941993">
    <w:abstractNumId w:val="6"/>
  </w:num>
  <w:num w:numId="26" w16cid:durableId="1315177708">
    <w:abstractNumId w:val="40"/>
  </w:num>
  <w:num w:numId="27" w16cid:durableId="279605360">
    <w:abstractNumId w:val="18"/>
  </w:num>
  <w:num w:numId="28" w16cid:durableId="796794383">
    <w:abstractNumId w:val="37"/>
  </w:num>
  <w:num w:numId="29" w16cid:durableId="713190181">
    <w:abstractNumId w:val="4"/>
  </w:num>
  <w:num w:numId="30" w16cid:durableId="857888575">
    <w:abstractNumId w:val="34"/>
  </w:num>
  <w:num w:numId="31" w16cid:durableId="166753077">
    <w:abstractNumId w:val="10"/>
  </w:num>
  <w:num w:numId="32" w16cid:durableId="2126999052">
    <w:abstractNumId w:val="29"/>
  </w:num>
  <w:num w:numId="33" w16cid:durableId="60325515">
    <w:abstractNumId w:val="43"/>
  </w:num>
  <w:num w:numId="34" w16cid:durableId="2038457201">
    <w:abstractNumId w:val="16"/>
  </w:num>
  <w:num w:numId="35" w16cid:durableId="1089354959">
    <w:abstractNumId w:val="30"/>
  </w:num>
  <w:num w:numId="36" w16cid:durableId="223033859">
    <w:abstractNumId w:val="26"/>
  </w:num>
  <w:num w:numId="37" w16cid:durableId="1077631141">
    <w:abstractNumId w:val="31"/>
  </w:num>
  <w:num w:numId="38" w16cid:durableId="732893232">
    <w:abstractNumId w:val="25"/>
  </w:num>
  <w:num w:numId="39" w16cid:durableId="704907955">
    <w:abstractNumId w:val="35"/>
  </w:num>
  <w:num w:numId="40" w16cid:durableId="213657980">
    <w:abstractNumId w:val="42"/>
  </w:num>
  <w:num w:numId="41" w16cid:durableId="2084378175">
    <w:abstractNumId w:val="15"/>
  </w:num>
  <w:num w:numId="42" w16cid:durableId="1142498943">
    <w:abstractNumId w:val="5"/>
  </w:num>
  <w:num w:numId="43" w16cid:durableId="1168977843">
    <w:abstractNumId w:val="11"/>
  </w:num>
  <w:num w:numId="44" w16cid:durableId="1953705867">
    <w:abstractNumId w:val="17"/>
  </w:num>
  <w:num w:numId="45" w16cid:durableId="2070684370">
    <w:abstractNumId w:val="45"/>
  </w:num>
  <w:num w:numId="46" w16cid:durableId="116336898">
    <w:abstractNumId w:val="3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F32"/>
    <w:rsid w:val="0000047B"/>
    <w:rsid w:val="00000DAA"/>
    <w:rsid w:val="0000166A"/>
    <w:rsid w:val="00003584"/>
    <w:rsid w:val="00003729"/>
    <w:rsid w:val="00005873"/>
    <w:rsid w:val="00006620"/>
    <w:rsid w:val="0001536C"/>
    <w:rsid w:val="00016D45"/>
    <w:rsid w:val="00017E41"/>
    <w:rsid w:val="000201AF"/>
    <w:rsid w:val="00022095"/>
    <w:rsid w:val="0002220F"/>
    <w:rsid w:val="00024EB1"/>
    <w:rsid w:val="0002750C"/>
    <w:rsid w:val="000276B9"/>
    <w:rsid w:val="00027C07"/>
    <w:rsid w:val="000303B8"/>
    <w:rsid w:val="0003226B"/>
    <w:rsid w:val="000357D0"/>
    <w:rsid w:val="000357F6"/>
    <w:rsid w:val="00035DC7"/>
    <w:rsid w:val="00036F1E"/>
    <w:rsid w:val="0004421A"/>
    <w:rsid w:val="00044DE1"/>
    <w:rsid w:val="00045732"/>
    <w:rsid w:val="0004587B"/>
    <w:rsid w:val="00047C5A"/>
    <w:rsid w:val="0005191A"/>
    <w:rsid w:val="0005270D"/>
    <w:rsid w:val="00052767"/>
    <w:rsid w:val="00052B3F"/>
    <w:rsid w:val="00052EE8"/>
    <w:rsid w:val="000532BF"/>
    <w:rsid w:val="00054D0C"/>
    <w:rsid w:val="00054EA5"/>
    <w:rsid w:val="00055DEA"/>
    <w:rsid w:val="00057A42"/>
    <w:rsid w:val="00065239"/>
    <w:rsid w:val="00065723"/>
    <w:rsid w:val="00073C84"/>
    <w:rsid w:val="00074BD7"/>
    <w:rsid w:val="00074D2F"/>
    <w:rsid w:val="00074D91"/>
    <w:rsid w:val="0007746C"/>
    <w:rsid w:val="000776D9"/>
    <w:rsid w:val="000815D0"/>
    <w:rsid w:val="00082BE3"/>
    <w:rsid w:val="0008307C"/>
    <w:rsid w:val="000841F1"/>
    <w:rsid w:val="0008530B"/>
    <w:rsid w:val="00085948"/>
    <w:rsid w:val="00085AC4"/>
    <w:rsid w:val="00085D5A"/>
    <w:rsid w:val="00087315"/>
    <w:rsid w:val="000873D2"/>
    <w:rsid w:val="00090163"/>
    <w:rsid w:val="0009096E"/>
    <w:rsid w:val="000911AB"/>
    <w:rsid w:val="00092B91"/>
    <w:rsid w:val="000941A8"/>
    <w:rsid w:val="000950F2"/>
    <w:rsid w:val="00096247"/>
    <w:rsid w:val="00096EB6"/>
    <w:rsid w:val="000973CA"/>
    <w:rsid w:val="00097DD7"/>
    <w:rsid w:val="000A0BBE"/>
    <w:rsid w:val="000A0EAF"/>
    <w:rsid w:val="000A1C59"/>
    <w:rsid w:val="000A3209"/>
    <w:rsid w:val="000A3857"/>
    <w:rsid w:val="000B14E8"/>
    <w:rsid w:val="000B4C51"/>
    <w:rsid w:val="000B5000"/>
    <w:rsid w:val="000B55EF"/>
    <w:rsid w:val="000B5DF8"/>
    <w:rsid w:val="000B652B"/>
    <w:rsid w:val="000B6997"/>
    <w:rsid w:val="000B6AE9"/>
    <w:rsid w:val="000B73BD"/>
    <w:rsid w:val="000B742F"/>
    <w:rsid w:val="000C1BE0"/>
    <w:rsid w:val="000C2DC5"/>
    <w:rsid w:val="000C315A"/>
    <w:rsid w:val="000C4BCB"/>
    <w:rsid w:val="000C6F8D"/>
    <w:rsid w:val="000D5A5F"/>
    <w:rsid w:val="000D6302"/>
    <w:rsid w:val="000E0C59"/>
    <w:rsid w:val="000E4D57"/>
    <w:rsid w:val="000E59C3"/>
    <w:rsid w:val="000E59EC"/>
    <w:rsid w:val="000E5D95"/>
    <w:rsid w:val="000E66EB"/>
    <w:rsid w:val="000E6944"/>
    <w:rsid w:val="000F1662"/>
    <w:rsid w:val="000F1762"/>
    <w:rsid w:val="000F1930"/>
    <w:rsid w:val="000F3472"/>
    <w:rsid w:val="000F3E33"/>
    <w:rsid w:val="000F415F"/>
    <w:rsid w:val="000F54A7"/>
    <w:rsid w:val="00100798"/>
    <w:rsid w:val="001016F0"/>
    <w:rsid w:val="0010435F"/>
    <w:rsid w:val="00106D58"/>
    <w:rsid w:val="001124C7"/>
    <w:rsid w:val="00112BE5"/>
    <w:rsid w:val="00112E64"/>
    <w:rsid w:val="00116C52"/>
    <w:rsid w:val="001178AE"/>
    <w:rsid w:val="00121BF3"/>
    <w:rsid w:val="00125700"/>
    <w:rsid w:val="0012638E"/>
    <w:rsid w:val="00127EAD"/>
    <w:rsid w:val="00130AE4"/>
    <w:rsid w:val="00133368"/>
    <w:rsid w:val="00135B0D"/>
    <w:rsid w:val="00140674"/>
    <w:rsid w:val="001433A3"/>
    <w:rsid w:val="00143E81"/>
    <w:rsid w:val="00143EE3"/>
    <w:rsid w:val="001478D7"/>
    <w:rsid w:val="00147B0C"/>
    <w:rsid w:val="0015011C"/>
    <w:rsid w:val="00150158"/>
    <w:rsid w:val="0015249E"/>
    <w:rsid w:val="0015507C"/>
    <w:rsid w:val="0016219C"/>
    <w:rsid w:val="00166737"/>
    <w:rsid w:val="0016678C"/>
    <w:rsid w:val="00166E61"/>
    <w:rsid w:val="00166F4D"/>
    <w:rsid w:val="00170ADE"/>
    <w:rsid w:val="00170FEB"/>
    <w:rsid w:val="001726AF"/>
    <w:rsid w:val="0017395E"/>
    <w:rsid w:val="00175FA1"/>
    <w:rsid w:val="00177196"/>
    <w:rsid w:val="0018025B"/>
    <w:rsid w:val="00180B08"/>
    <w:rsid w:val="001826ED"/>
    <w:rsid w:val="00183FB5"/>
    <w:rsid w:val="001841C9"/>
    <w:rsid w:val="0018432E"/>
    <w:rsid w:val="00184A1B"/>
    <w:rsid w:val="00184C52"/>
    <w:rsid w:val="00186127"/>
    <w:rsid w:val="0019170E"/>
    <w:rsid w:val="0019395E"/>
    <w:rsid w:val="00196834"/>
    <w:rsid w:val="001978E7"/>
    <w:rsid w:val="001A08CC"/>
    <w:rsid w:val="001A20C6"/>
    <w:rsid w:val="001A3FAA"/>
    <w:rsid w:val="001A41EA"/>
    <w:rsid w:val="001A436F"/>
    <w:rsid w:val="001A4935"/>
    <w:rsid w:val="001A784E"/>
    <w:rsid w:val="001B128A"/>
    <w:rsid w:val="001B290E"/>
    <w:rsid w:val="001B2BB9"/>
    <w:rsid w:val="001B6E17"/>
    <w:rsid w:val="001B7774"/>
    <w:rsid w:val="001C0892"/>
    <w:rsid w:val="001C1A9B"/>
    <w:rsid w:val="001C3942"/>
    <w:rsid w:val="001C3F66"/>
    <w:rsid w:val="001C7281"/>
    <w:rsid w:val="001C77A4"/>
    <w:rsid w:val="001C7A9C"/>
    <w:rsid w:val="001D2143"/>
    <w:rsid w:val="001E0C46"/>
    <w:rsid w:val="001E0C71"/>
    <w:rsid w:val="001E140E"/>
    <w:rsid w:val="001E2B7A"/>
    <w:rsid w:val="001E4928"/>
    <w:rsid w:val="001E4C78"/>
    <w:rsid w:val="001E5691"/>
    <w:rsid w:val="001E630D"/>
    <w:rsid w:val="001E6762"/>
    <w:rsid w:val="001F0975"/>
    <w:rsid w:val="001F259C"/>
    <w:rsid w:val="001F31DE"/>
    <w:rsid w:val="001F5451"/>
    <w:rsid w:val="001F7361"/>
    <w:rsid w:val="0020160C"/>
    <w:rsid w:val="00202A7F"/>
    <w:rsid w:val="0020376D"/>
    <w:rsid w:val="00204B98"/>
    <w:rsid w:val="00205770"/>
    <w:rsid w:val="0020677A"/>
    <w:rsid w:val="002071AF"/>
    <w:rsid w:val="002071F2"/>
    <w:rsid w:val="0020794F"/>
    <w:rsid w:val="002079F1"/>
    <w:rsid w:val="00210F17"/>
    <w:rsid w:val="002115D7"/>
    <w:rsid w:val="002128D8"/>
    <w:rsid w:val="002128F8"/>
    <w:rsid w:val="00212979"/>
    <w:rsid w:val="00213888"/>
    <w:rsid w:val="00216A11"/>
    <w:rsid w:val="00220060"/>
    <w:rsid w:val="002242C0"/>
    <w:rsid w:val="002242FA"/>
    <w:rsid w:val="00226B8B"/>
    <w:rsid w:val="0023082C"/>
    <w:rsid w:val="002315E0"/>
    <w:rsid w:val="002317F2"/>
    <w:rsid w:val="00233A51"/>
    <w:rsid w:val="00234C3B"/>
    <w:rsid w:val="00235141"/>
    <w:rsid w:val="00237F59"/>
    <w:rsid w:val="00241151"/>
    <w:rsid w:val="0024151F"/>
    <w:rsid w:val="00241EE4"/>
    <w:rsid w:val="002429FB"/>
    <w:rsid w:val="00243201"/>
    <w:rsid w:val="00247369"/>
    <w:rsid w:val="00250147"/>
    <w:rsid w:val="0025044C"/>
    <w:rsid w:val="002507CB"/>
    <w:rsid w:val="00251BFB"/>
    <w:rsid w:val="00253066"/>
    <w:rsid w:val="0025331E"/>
    <w:rsid w:val="002539ED"/>
    <w:rsid w:val="00253F64"/>
    <w:rsid w:val="00253F80"/>
    <w:rsid w:val="00254676"/>
    <w:rsid w:val="00254E7D"/>
    <w:rsid w:val="00255E63"/>
    <w:rsid w:val="002614D1"/>
    <w:rsid w:val="00263313"/>
    <w:rsid w:val="002654AF"/>
    <w:rsid w:val="00267270"/>
    <w:rsid w:val="0027073A"/>
    <w:rsid w:val="00270C48"/>
    <w:rsid w:val="00271A81"/>
    <w:rsid w:val="00271AF4"/>
    <w:rsid w:val="00271D67"/>
    <w:rsid w:val="00272F76"/>
    <w:rsid w:val="00273084"/>
    <w:rsid w:val="0027560E"/>
    <w:rsid w:val="00275AFA"/>
    <w:rsid w:val="00281014"/>
    <w:rsid w:val="00284C6D"/>
    <w:rsid w:val="00285449"/>
    <w:rsid w:val="00285DCF"/>
    <w:rsid w:val="00290B23"/>
    <w:rsid w:val="00293F92"/>
    <w:rsid w:val="00294216"/>
    <w:rsid w:val="00295B0E"/>
    <w:rsid w:val="00296886"/>
    <w:rsid w:val="00296F29"/>
    <w:rsid w:val="002A0323"/>
    <w:rsid w:val="002A061E"/>
    <w:rsid w:val="002A073B"/>
    <w:rsid w:val="002A0F9D"/>
    <w:rsid w:val="002A1550"/>
    <w:rsid w:val="002A4E7C"/>
    <w:rsid w:val="002A5466"/>
    <w:rsid w:val="002A7C07"/>
    <w:rsid w:val="002B0234"/>
    <w:rsid w:val="002B2983"/>
    <w:rsid w:val="002B3FDD"/>
    <w:rsid w:val="002B545D"/>
    <w:rsid w:val="002B6011"/>
    <w:rsid w:val="002B6828"/>
    <w:rsid w:val="002BD8E2"/>
    <w:rsid w:val="002C1D8F"/>
    <w:rsid w:val="002C3A63"/>
    <w:rsid w:val="002C63A8"/>
    <w:rsid w:val="002C6690"/>
    <w:rsid w:val="002C707B"/>
    <w:rsid w:val="002C790C"/>
    <w:rsid w:val="002C7C24"/>
    <w:rsid w:val="002D16C6"/>
    <w:rsid w:val="002D2CA3"/>
    <w:rsid w:val="002D5099"/>
    <w:rsid w:val="002D74B4"/>
    <w:rsid w:val="002E0AA7"/>
    <w:rsid w:val="002E21B5"/>
    <w:rsid w:val="002E2FA2"/>
    <w:rsid w:val="002E3E9B"/>
    <w:rsid w:val="002E449B"/>
    <w:rsid w:val="002E4E4A"/>
    <w:rsid w:val="002E59E2"/>
    <w:rsid w:val="002E5CA5"/>
    <w:rsid w:val="002E6674"/>
    <w:rsid w:val="002E677E"/>
    <w:rsid w:val="002E7C16"/>
    <w:rsid w:val="002F1449"/>
    <w:rsid w:val="002F2B9A"/>
    <w:rsid w:val="002F2C79"/>
    <w:rsid w:val="002F412E"/>
    <w:rsid w:val="002F50B6"/>
    <w:rsid w:val="002F59BA"/>
    <w:rsid w:val="002F5E9C"/>
    <w:rsid w:val="002F723A"/>
    <w:rsid w:val="00304125"/>
    <w:rsid w:val="003068E8"/>
    <w:rsid w:val="00307840"/>
    <w:rsid w:val="0030796F"/>
    <w:rsid w:val="00310552"/>
    <w:rsid w:val="0031284F"/>
    <w:rsid w:val="003164F2"/>
    <w:rsid w:val="003170B9"/>
    <w:rsid w:val="00317D7A"/>
    <w:rsid w:val="00321026"/>
    <w:rsid w:val="003211C3"/>
    <w:rsid w:val="003217DB"/>
    <w:rsid w:val="00321DCB"/>
    <w:rsid w:val="00322933"/>
    <w:rsid w:val="00322C52"/>
    <w:rsid w:val="00323EA7"/>
    <w:rsid w:val="0032769E"/>
    <w:rsid w:val="003308EB"/>
    <w:rsid w:val="00333863"/>
    <w:rsid w:val="00337327"/>
    <w:rsid w:val="003374DD"/>
    <w:rsid w:val="0034161F"/>
    <w:rsid w:val="00341B39"/>
    <w:rsid w:val="00344A1F"/>
    <w:rsid w:val="00344DD1"/>
    <w:rsid w:val="00346B3D"/>
    <w:rsid w:val="003534B4"/>
    <w:rsid w:val="003571BE"/>
    <w:rsid w:val="00357320"/>
    <w:rsid w:val="00357F58"/>
    <w:rsid w:val="003605CD"/>
    <w:rsid w:val="00363D0E"/>
    <w:rsid w:val="00366865"/>
    <w:rsid w:val="003672AE"/>
    <w:rsid w:val="003733C4"/>
    <w:rsid w:val="00374B7C"/>
    <w:rsid w:val="00374C18"/>
    <w:rsid w:val="00374D2C"/>
    <w:rsid w:val="00375B76"/>
    <w:rsid w:val="00377A3A"/>
    <w:rsid w:val="003802F1"/>
    <w:rsid w:val="00380826"/>
    <w:rsid w:val="003813D6"/>
    <w:rsid w:val="00383D25"/>
    <w:rsid w:val="00384545"/>
    <w:rsid w:val="00384F3F"/>
    <w:rsid w:val="003935E2"/>
    <w:rsid w:val="00394E74"/>
    <w:rsid w:val="00395ACF"/>
    <w:rsid w:val="00396104"/>
    <w:rsid w:val="003A1EA5"/>
    <w:rsid w:val="003A1FFD"/>
    <w:rsid w:val="003A25A8"/>
    <w:rsid w:val="003A31A5"/>
    <w:rsid w:val="003A37A2"/>
    <w:rsid w:val="003A4389"/>
    <w:rsid w:val="003A45C0"/>
    <w:rsid w:val="003A6073"/>
    <w:rsid w:val="003B1AE1"/>
    <w:rsid w:val="003B2231"/>
    <w:rsid w:val="003B3D60"/>
    <w:rsid w:val="003B6016"/>
    <w:rsid w:val="003B73A5"/>
    <w:rsid w:val="003C034B"/>
    <w:rsid w:val="003C0706"/>
    <w:rsid w:val="003C1501"/>
    <w:rsid w:val="003C2F12"/>
    <w:rsid w:val="003C49DC"/>
    <w:rsid w:val="003C696C"/>
    <w:rsid w:val="003C6FD7"/>
    <w:rsid w:val="003D107D"/>
    <w:rsid w:val="003D10A0"/>
    <w:rsid w:val="003D15A2"/>
    <w:rsid w:val="003D17B5"/>
    <w:rsid w:val="003D2FF3"/>
    <w:rsid w:val="003D36D1"/>
    <w:rsid w:val="003D7313"/>
    <w:rsid w:val="003D74C5"/>
    <w:rsid w:val="003E02CD"/>
    <w:rsid w:val="003E27DD"/>
    <w:rsid w:val="003E2C41"/>
    <w:rsid w:val="003E38B4"/>
    <w:rsid w:val="003E453E"/>
    <w:rsid w:val="003E48FE"/>
    <w:rsid w:val="003E5165"/>
    <w:rsid w:val="003E6C21"/>
    <w:rsid w:val="003E7D7F"/>
    <w:rsid w:val="003E7EAD"/>
    <w:rsid w:val="003F4D6F"/>
    <w:rsid w:val="003F4E46"/>
    <w:rsid w:val="003F7397"/>
    <w:rsid w:val="003F79A4"/>
    <w:rsid w:val="0040206C"/>
    <w:rsid w:val="00402C13"/>
    <w:rsid w:val="00403194"/>
    <w:rsid w:val="004031DD"/>
    <w:rsid w:val="004036DB"/>
    <w:rsid w:val="00405336"/>
    <w:rsid w:val="00405C9C"/>
    <w:rsid w:val="00405E6F"/>
    <w:rsid w:val="004122A2"/>
    <w:rsid w:val="0041354E"/>
    <w:rsid w:val="004140C4"/>
    <w:rsid w:val="004147E3"/>
    <w:rsid w:val="0041482A"/>
    <w:rsid w:val="00414CD6"/>
    <w:rsid w:val="004154F2"/>
    <w:rsid w:val="00415674"/>
    <w:rsid w:val="00420640"/>
    <w:rsid w:val="00423352"/>
    <w:rsid w:val="00424283"/>
    <w:rsid w:val="00426D34"/>
    <w:rsid w:val="004272C6"/>
    <w:rsid w:val="0043059F"/>
    <w:rsid w:val="004314A9"/>
    <w:rsid w:val="004334F2"/>
    <w:rsid w:val="00434187"/>
    <w:rsid w:val="0043481A"/>
    <w:rsid w:val="00434F01"/>
    <w:rsid w:val="00435D5C"/>
    <w:rsid w:val="004377AE"/>
    <w:rsid w:val="00437E67"/>
    <w:rsid w:val="00440E37"/>
    <w:rsid w:val="0044190F"/>
    <w:rsid w:val="004449AE"/>
    <w:rsid w:val="00445AED"/>
    <w:rsid w:val="00445C8B"/>
    <w:rsid w:val="00450A62"/>
    <w:rsid w:val="004518A1"/>
    <w:rsid w:val="00452121"/>
    <w:rsid w:val="0045239A"/>
    <w:rsid w:val="00453BC1"/>
    <w:rsid w:val="00454C03"/>
    <w:rsid w:val="00455D93"/>
    <w:rsid w:val="00461035"/>
    <w:rsid w:val="004620D0"/>
    <w:rsid w:val="00462EB8"/>
    <w:rsid w:val="00463446"/>
    <w:rsid w:val="00463CC1"/>
    <w:rsid w:val="0046617B"/>
    <w:rsid w:val="0046754F"/>
    <w:rsid w:val="004712C7"/>
    <w:rsid w:val="0047468E"/>
    <w:rsid w:val="00475D78"/>
    <w:rsid w:val="0047625E"/>
    <w:rsid w:val="00476759"/>
    <w:rsid w:val="00477018"/>
    <w:rsid w:val="0048029D"/>
    <w:rsid w:val="004807FC"/>
    <w:rsid w:val="00480C6B"/>
    <w:rsid w:val="00481119"/>
    <w:rsid w:val="00482DF5"/>
    <w:rsid w:val="00483A7D"/>
    <w:rsid w:val="00483C24"/>
    <w:rsid w:val="00483D2C"/>
    <w:rsid w:val="00486569"/>
    <w:rsid w:val="0049069F"/>
    <w:rsid w:val="004936F1"/>
    <w:rsid w:val="00493A5B"/>
    <w:rsid w:val="0049566D"/>
    <w:rsid w:val="0049719B"/>
    <w:rsid w:val="0049774B"/>
    <w:rsid w:val="004A1ED5"/>
    <w:rsid w:val="004A2243"/>
    <w:rsid w:val="004A2D18"/>
    <w:rsid w:val="004B160F"/>
    <w:rsid w:val="004B1AEF"/>
    <w:rsid w:val="004B20C9"/>
    <w:rsid w:val="004B2B23"/>
    <w:rsid w:val="004B40B9"/>
    <w:rsid w:val="004B41CA"/>
    <w:rsid w:val="004B6704"/>
    <w:rsid w:val="004C1E7D"/>
    <w:rsid w:val="004C4205"/>
    <w:rsid w:val="004C6A85"/>
    <w:rsid w:val="004C6D2A"/>
    <w:rsid w:val="004D1498"/>
    <w:rsid w:val="004D17A7"/>
    <w:rsid w:val="004D1AFC"/>
    <w:rsid w:val="004D1B7B"/>
    <w:rsid w:val="004D269D"/>
    <w:rsid w:val="004D2826"/>
    <w:rsid w:val="004D4EFE"/>
    <w:rsid w:val="004D65E2"/>
    <w:rsid w:val="004D6FB1"/>
    <w:rsid w:val="004E1637"/>
    <w:rsid w:val="004E1B43"/>
    <w:rsid w:val="004E321C"/>
    <w:rsid w:val="004E4C0D"/>
    <w:rsid w:val="004E708C"/>
    <w:rsid w:val="004E738D"/>
    <w:rsid w:val="004E7453"/>
    <w:rsid w:val="004F02D7"/>
    <w:rsid w:val="004F03C5"/>
    <w:rsid w:val="004F13C9"/>
    <w:rsid w:val="004F356B"/>
    <w:rsid w:val="004F3791"/>
    <w:rsid w:val="004F4378"/>
    <w:rsid w:val="004F4886"/>
    <w:rsid w:val="004F6C00"/>
    <w:rsid w:val="004F6CE2"/>
    <w:rsid w:val="004F6F40"/>
    <w:rsid w:val="004F738A"/>
    <w:rsid w:val="00500C11"/>
    <w:rsid w:val="00502967"/>
    <w:rsid w:val="005038C3"/>
    <w:rsid w:val="005058E1"/>
    <w:rsid w:val="00505CD5"/>
    <w:rsid w:val="005065B5"/>
    <w:rsid w:val="00506CF6"/>
    <w:rsid w:val="0050737E"/>
    <w:rsid w:val="00510C07"/>
    <w:rsid w:val="0051245C"/>
    <w:rsid w:val="00512739"/>
    <w:rsid w:val="00513F0F"/>
    <w:rsid w:val="00514651"/>
    <w:rsid w:val="00514DEA"/>
    <w:rsid w:val="0051606F"/>
    <w:rsid w:val="00522BC6"/>
    <w:rsid w:val="005237F1"/>
    <w:rsid w:val="0052394D"/>
    <w:rsid w:val="005242DE"/>
    <w:rsid w:val="00526D5D"/>
    <w:rsid w:val="00531F56"/>
    <w:rsid w:val="0053436C"/>
    <w:rsid w:val="00534C9C"/>
    <w:rsid w:val="005355E0"/>
    <w:rsid w:val="00543F6C"/>
    <w:rsid w:val="00544772"/>
    <w:rsid w:val="0054502B"/>
    <w:rsid w:val="00551A54"/>
    <w:rsid w:val="0055251E"/>
    <w:rsid w:val="00553B6A"/>
    <w:rsid w:val="00553DA6"/>
    <w:rsid w:val="00556931"/>
    <w:rsid w:val="00557609"/>
    <w:rsid w:val="00561838"/>
    <w:rsid w:val="00562295"/>
    <w:rsid w:val="005655CB"/>
    <w:rsid w:val="0056754F"/>
    <w:rsid w:val="00570B72"/>
    <w:rsid w:val="00571863"/>
    <w:rsid w:val="00574069"/>
    <w:rsid w:val="005744D1"/>
    <w:rsid w:val="00577B75"/>
    <w:rsid w:val="005812EC"/>
    <w:rsid w:val="00582658"/>
    <w:rsid w:val="0058304A"/>
    <w:rsid w:val="00583438"/>
    <w:rsid w:val="00584DFB"/>
    <w:rsid w:val="005926C7"/>
    <w:rsid w:val="005928DF"/>
    <w:rsid w:val="005968C6"/>
    <w:rsid w:val="00597147"/>
    <w:rsid w:val="005A34A4"/>
    <w:rsid w:val="005A35AC"/>
    <w:rsid w:val="005A3A48"/>
    <w:rsid w:val="005A3CD6"/>
    <w:rsid w:val="005A57A4"/>
    <w:rsid w:val="005A5DD4"/>
    <w:rsid w:val="005A78A1"/>
    <w:rsid w:val="005B0EC0"/>
    <w:rsid w:val="005B1D20"/>
    <w:rsid w:val="005B2117"/>
    <w:rsid w:val="005B306C"/>
    <w:rsid w:val="005B54AB"/>
    <w:rsid w:val="005B608A"/>
    <w:rsid w:val="005B7B65"/>
    <w:rsid w:val="005B7E31"/>
    <w:rsid w:val="005C1367"/>
    <w:rsid w:val="005C13FA"/>
    <w:rsid w:val="005C216F"/>
    <w:rsid w:val="005C2BF0"/>
    <w:rsid w:val="005C2DAB"/>
    <w:rsid w:val="005C3D13"/>
    <w:rsid w:val="005C4392"/>
    <w:rsid w:val="005C47B2"/>
    <w:rsid w:val="005C56C5"/>
    <w:rsid w:val="005C5848"/>
    <w:rsid w:val="005D1414"/>
    <w:rsid w:val="005D2F3C"/>
    <w:rsid w:val="005D518E"/>
    <w:rsid w:val="005D5E0B"/>
    <w:rsid w:val="005D632C"/>
    <w:rsid w:val="005D7FF2"/>
    <w:rsid w:val="005E0EAB"/>
    <w:rsid w:val="005E3513"/>
    <w:rsid w:val="005E3BFD"/>
    <w:rsid w:val="005E5A7C"/>
    <w:rsid w:val="005E639B"/>
    <w:rsid w:val="005F302E"/>
    <w:rsid w:val="005F490C"/>
    <w:rsid w:val="005F4AB2"/>
    <w:rsid w:val="005F4BB5"/>
    <w:rsid w:val="005F5310"/>
    <w:rsid w:val="005F6FA0"/>
    <w:rsid w:val="00602863"/>
    <w:rsid w:val="00607AD7"/>
    <w:rsid w:val="0061139B"/>
    <w:rsid w:val="00614828"/>
    <w:rsid w:val="00614D64"/>
    <w:rsid w:val="00615230"/>
    <w:rsid w:val="00615711"/>
    <w:rsid w:val="00615E75"/>
    <w:rsid w:val="00617457"/>
    <w:rsid w:val="0062217A"/>
    <w:rsid w:val="00622F80"/>
    <w:rsid w:val="00625E92"/>
    <w:rsid w:val="00626512"/>
    <w:rsid w:val="006342AC"/>
    <w:rsid w:val="006368A4"/>
    <w:rsid w:val="00637A01"/>
    <w:rsid w:val="00637E85"/>
    <w:rsid w:val="00641459"/>
    <w:rsid w:val="0064194F"/>
    <w:rsid w:val="006434E4"/>
    <w:rsid w:val="00644264"/>
    <w:rsid w:val="00644F4F"/>
    <w:rsid w:val="00645952"/>
    <w:rsid w:val="006513FF"/>
    <w:rsid w:val="00652902"/>
    <w:rsid w:val="00652E91"/>
    <w:rsid w:val="00653F83"/>
    <w:rsid w:val="00656D02"/>
    <w:rsid w:val="00656EED"/>
    <w:rsid w:val="006571C2"/>
    <w:rsid w:val="00660219"/>
    <w:rsid w:val="00660901"/>
    <w:rsid w:val="00660EE7"/>
    <w:rsid w:val="00661A71"/>
    <w:rsid w:val="00662875"/>
    <w:rsid w:val="006639E0"/>
    <w:rsid w:val="0066665E"/>
    <w:rsid w:val="006702B3"/>
    <w:rsid w:val="00672CDE"/>
    <w:rsid w:val="00672F71"/>
    <w:rsid w:val="006748AF"/>
    <w:rsid w:val="00674C4E"/>
    <w:rsid w:val="0067622F"/>
    <w:rsid w:val="00676709"/>
    <w:rsid w:val="00676895"/>
    <w:rsid w:val="00677566"/>
    <w:rsid w:val="00677A58"/>
    <w:rsid w:val="00680DAD"/>
    <w:rsid w:val="006814E8"/>
    <w:rsid w:val="0068329A"/>
    <w:rsid w:val="00683815"/>
    <w:rsid w:val="006838D2"/>
    <w:rsid w:val="0068628A"/>
    <w:rsid w:val="00690B89"/>
    <w:rsid w:val="00691817"/>
    <w:rsid w:val="00693053"/>
    <w:rsid w:val="00693746"/>
    <w:rsid w:val="00696314"/>
    <w:rsid w:val="006967F3"/>
    <w:rsid w:val="00696954"/>
    <w:rsid w:val="006971AF"/>
    <w:rsid w:val="006A0075"/>
    <w:rsid w:val="006A165C"/>
    <w:rsid w:val="006A2154"/>
    <w:rsid w:val="006A2E6A"/>
    <w:rsid w:val="006A48ED"/>
    <w:rsid w:val="006A5630"/>
    <w:rsid w:val="006A5BA8"/>
    <w:rsid w:val="006A5BBE"/>
    <w:rsid w:val="006A7991"/>
    <w:rsid w:val="006B051E"/>
    <w:rsid w:val="006B0858"/>
    <w:rsid w:val="006B37E2"/>
    <w:rsid w:val="006B3EEB"/>
    <w:rsid w:val="006B50B0"/>
    <w:rsid w:val="006B648C"/>
    <w:rsid w:val="006B662A"/>
    <w:rsid w:val="006B7C66"/>
    <w:rsid w:val="006C0C6C"/>
    <w:rsid w:val="006C1954"/>
    <w:rsid w:val="006C25AB"/>
    <w:rsid w:val="006C25F7"/>
    <w:rsid w:val="006C552D"/>
    <w:rsid w:val="006C5629"/>
    <w:rsid w:val="006C7CFA"/>
    <w:rsid w:val="006D1095"/>
    <w:rsid w:val="006D13F7"/>
    <w:rsid w:val="006D27CF"/>
    <w:rsid w:val="006D3494"/>
    <w:rsid w:val="006D3495"/>
    <w:rsid w:val="006D358E"/>
    <w:rsid w:val="006D63C1"/>
    <w:rsid w:val="006D65A1"/>
    <w:rsid w:val="006E0D94"/>
    <w:rsid w:val="006E1C6E"/>
    <w:rsid w:val="006E2201"/>
    <w:rsid w:val="006E3E71"/>
    <w:rsid w:val="006E524F"/>
    <w:rsid w:val="006E6148"/>
    <w:rsid w:val="006E745D"/>
    <w:rsid w:val="006E7A8E"/>
    <w:rsid w:val="006F0A7E"/>
    <w:rsid w:val="006F0DA3"/>
    <w:rsid w:val="006F3287"/>
    <w:rsid w:val="006F4845"/>
    <w:rsid w:val="006F57A0"/>
    <w:rsid w:val="007053B1"/>
    <w:rsid w:val="007053C0"/>
    <w:rsid w:val="00705476"/>
    <w:rsid w:val="007100B3"/>
    <w:rsid w:val="007107A3"/>
    <w:rsid w:val="007169E7"/>
    <w:rsid w:val="0071E262"/>
    <w:rsid w:val="00720421"/>
    <w:rsid w:val="007238BD"/>
    <w:rsid w:val="0072397E"/>
    <w:rsid w:val="007257BB"/>
    <w:rsid w:val="00730880"/>
    <w:rsid w:val="007309D8"/>
    <w:rsid w:val="007317BD"/>
    <w:rsid w:val="00733378"/>
    <w:rsid w:val="00733AEB"/>
    <w:rsid w:val="007355D0"/>
    <w:rsid w:val="0073574D"/>
    <w:rsid w:val="00736046"/>
    <w:rsid w:val="00736675"/>
    <w:rsid w:val="00737012"/>
    <w:rsid w:val="00740F53"/>
    <w:rsid w:val="0074446E"/>
    <w:rsid w:val="00744991"/>
    <w:rsid w:val="00744998"/>
    <w:rsid w:val="00745F84"/>
    <w:rsid w:val="00746AEA"/>
    <w:rsid w:val="00753B08"/>
    <w:rsid w:val="00753CD3"/>
    <w:rsid w:val="00757542"/>
    <w:rsid w:val="007607EB"/>
    <w:rsid w:val="00761B54"/>
    <w:rsid w:val="00761D82"/>
    <w:rsid w:val="00763856"/>
    <w:rsid w:val="00763F32"/>
    <w:rsid w:val="00764B4C"/>
    <w:rsid w:val="0076640F"/>
    <w:rsid w:val="00766617"/>
    <w:rsid w:val="007672A1"/>
    <w:rsid w:val="00771BCD"/>
    <w:rsid w:val="00774E3E"/>
    <w:rsid w:val="007769B3"/>
    <w:rsid w:val="007833EA"/>
    <w:rsid w:val="00786CF4"/>
    <w:rsid w:val="00787F12"/>
    <w:rsid w:val="0079135D"/>
    <w:rsid w:val="00791776"/>
    <w:rsid w:val="00792D8C"/>
    <w:rsid w:val="00793D27"/>
    <w:rsid w:val="00796652"/>
    <w:rsid w:val="00797556"/>
    <w:rsid w:val="00797A1A"/>
    <w:rsid w:val="007A2A7E"/>
    <w:rsid w:val="007A3E7B"/>
    <w:rsid w:val="007A5E41"/>
    <w:rsid w:val="007A78E3"/>
    <w:rsid w:val="007B01EF"/>
    <w:rsid w:val="007B0716"/>
    <w:rsid w:val="007B1945"/>
    <w:rsid w:val="007B22BF"/>
    <w:rsid w:val="007B361F"/>
    <w:rsid w:val="007B5CEF"/>
    <w:rsid w:val="007B68EA"/>
    <w:rsid w:val="007B73E7"/>
    <w:rsid w:val="007B7711"/>
    <w:rsid w:val="007B7A9D"/>
    <w:rsid w:val="007C1530"/>
    <w:rsid w:val="007C251F"/>
    <w:rsid w:val="007C4A34"/>
    <w:rsid w:val="007D3140"/>
    <w:rsid w:val="007D3D6F"/>
    <w:rsid w:val="007D4C40"/>
    <w:rsid w:val="007D60E4"/>
    <w:rsid w:val="007D6865"/>
    <w:rsid w:val="007D7BD7"/>
    <w:rsid w:val="007D7FFA"/>
    <w:rsid w:val="007E34A0"/>
    <w:rsid w:val="007E57D9"/>
    <w:rsid w:val="007E6793"/>
    <w:rsid w:val="007F0999"/>
    <w:rsid w:val="007F15FD"/>
    <w:rsid w:val="007F1AFD"/>
    <w:rsid w:val="007F3095"/>
    <w:rsid w:val="007F63A6"/>
    <w:rsid w:val="007F6951"/>
    <w:rsid w:val="008029E3"/>
    <w:rsid w:val="00805986"/>
    <w:rsid w:val="00807D2A"/>
    <w:rsid w:val="008114C9"/>
    <w:rsid w:val="00813B78"/>
    <w:rsid w:val="008143F8"/>
    <w:rsid w:val="00815825"/>
    <w:rsid w:val="0081605E"/>
    <w:rsid w:val="008168CA"/>
    <w:rsid w:val="00821120"/>
    <w:rsid w:val="00822F67"/>
    <w:rsid w:val="00823BA7"/>
    <w:rsid w:val="0082533D"/>
    <w:rsid w:val="00825680"/>
    <w:rsid w:val="008256F4"/>
    <w:rsid w:val="0082681F"/>
    <w:rsid w:val="00826917"/>
    <w:rsid w:val="00827B31"/>
    <w:rsid w:val="00830A1A"/>
    <w:rsid w:val="00831BF7"/>
    <w:rsid w:val="008320D3"/>
    <w:rsid w:val="00832269"/>
    <w:rsid w:val="00833469"/>
    <w:rsid w:val="00835332"/>
    <w:rsid w:val="00836AF3"/>
    <w:rsid w:val="008370D1"/>
    <w:rsid w:val="00837D12"/>
    <w:rsid w:val="0084095F"/>
    <w:rsid w:val="008412F4"/>
    <w:rsid w:val="0084223C"/>
    <w:rsid w:val="00843996"/>
    <w:rsid w:val="00847323"/>
    <w:rsid w:val="00847CCA"/>
    <w:rsid w:val="00850904"/>
    <w:rsid w:val="008517C2"/>
    <w:rsid w:val="00851C7A"/>
    <w:rsid w:val="0085441A"/>
    <w:rsid w:val="00854782"/>
    <w:rsid w:val="00854C8A"/>
    <w:rsid w:val="00856374"/>
    <w:rsid w:val="00860667"/>
    <w:rsid w:val="00861012"/>
    <w:rsid w:val="008615A7"/>
    <w:rsid w:val="00863173"/>
    <w:rsid w:val="0086508C"/>
    <w:rsid w:val="00867CEE"/>
    <w:rsid w:val="00867CF7"/>
    <w:rsid w:val="00871B19"/>
    <w:rsid w:val="008727CC"/>
    <w:rsid w:val="00872CC6"/>
    <w:rsid w:val="008737D3"/>
    <w:rsid w:val="0087435B"/>
    <w:rsid w:val="00875B49"/>
    <w:rsid w:val="0087750B"/>
    <w:rsid w:val="008807B8"/>
    <w:rsid w:val="00880CA4"/>
    <w:rsid w:val="00884E52"/>
    <w:rsid w:val="00886F9E"/>
    <w:rsid w:val="00890318"/>
    <w:rsid w:val="00891797"/>
    <w:rsid w:val="0089251E"/>
    <w:rsid w:val="00892F53"/>
    <w:rsid w:val="00895BA5"/>
    <w:rsid w:val="0089678A"/>
    <w:rsid w:val="008A0E46"/>
    <w:rsid w:val="008A1057"/>
    <w:rsid w:val="008A13EA"/>
    <w:rsid w:val="008A3D06"/>
    <w:rsid w:val="008A4048"/>
    <w:rsid w:val="008A4A3F"/>
    <w:rsid w:val="008A6710"/>
    <w:rsid w:val="008A7577"/>
    <w:rsid w:val="008B035A"/>
    <w:rsid w:val="008B3483"/>
    <w:rsid w:val="008B3790"/>
    <w:rsid w:val="008B3A9F"/>
    <w:rsid w:val="008B3E43"/>
    <w:rsid w:val="008B6A5D"/>
    <w:rsid w:val="008B75F2"/>
    <w:rsid w:val="008C0F1C"/>
    <w:rsid w:val="008C132E"/>
    <w:rsid w:val="008C2EF2"/>
    <w:rsid w:val="008C306C"/>
    <w:rsid w:val="008C36DA"/>
    <w:rsid w:val="008C4E38"/>
    <w:rsid w:val="008C4F40"/>
    <w:rsid w:val="008C5C4E"/>
    <w:rsid w:val="008C6016"/>
    <w:rsid w:val="008C60D6"/>
    <w:rsid w:val="008D17DC"/>
    <w:rsid w:val="008D1CCB"/>
    <w:rsid w:val="008D2705"/>
    <w:rsid w:val="008D43F6"/>
    <w:rsid w:val="008D5E28"/>
    <w:rsid w:val="008D637B"/>
    <w:rsid w:val="008D6820"/>
    <w:rsid w:val="008E183E"/>
    <w:rsid w:val="008E2C87"/>
    <w:rsid w:val="008E35C9"/>
    <w:rsid w:val="008E37B4"/>
    <w:rsid w:val="008E3EA7"/>
    <w:rsid w:val="008E48C8"/>
    <w:rsid w:val="008E4B74"/>
    <w:rsid w:val="008E5833"/>
    <w:rsid w:val="008E6200"/>
    <w:rsid w:val="008E65E0"/>
    <w:rsid w:val="008E7749"/>
    <w:rsid w:val="008F042D"/>
    <w:rsid w:val="008F127D"/>
    <w:rsid w:val="008F1D73"/>
    <w:rsid w:val="008F2CA8"/>
    <w:rsid w:val="008F31B2"/>
    <w:rsid w:val="008F3B46"/>
    <w:rsid w:val="008F4C40"/>
    <w:rsid w:val="008F5AF8"/>
    <w:rsid w:val="00900204"/>
    <w:rsid w:val="009012D0"/>
    <w:rsid w:val="009027A6"/>
    <w:rsid w:val="00903860"/>
    <w:rsid w:val="00903A56"/>
    <w:rsid w:val="00903CB8"/>
    <w:rsid w:val="009044B2"/>
    <w:rsid w:val="00904C16"/>
    <w:rsid w:val="00904ED3"/>
    <w:rsid w:val="009104D7"/>
    <w:rsid w:val="009112E6"/>
    <w:rsid w:val="0091293B"/>
    <w:rsid w:val="009139B4"/>
    <w:rsid w:val="00920609"/>
    <w:rsid w:val="00923EEA"/>
    <w:rsid w:val="009245DC"/>
    <w:rsid w:val="00925E53"/>
    <w:rsid w:val="00925FB0"/>
    <w:rsid w:val="009260FA"/>
    <w:rsid w:val="009266B5"/>
    <w:rsid w:val="0092684E"/>
    <w:rsid w:val="00932FB9"/>
    <w:rsid w:val="00935D0C"/>
    <w:rsid w:val="00936672"/>
    <w:rsid w:val="00940386"/>
    <w:rsid w:val="009409DE"/>
    <w:rsid w:val="00940BA5"/>
    <w:rsid w:val="009424E8"/>
    <w:rsid w:val="00942B80"/>
    <w:rsid w:val="009440F7"/>
    <w:rsid w:val="009445B1"/>
    <w:rsid w:val="009453DA"/>
    <w:rsid w:val="0095361E"/>
    <w:rsid w:val="00954572"/>
    <w:rsid w:val="009546FB"/>
    <w:rsid w:val="0095786F"/>
    <w:rsid w:val="00957FE8"/>
    <w:rsid w:val="00960DE5"/>
    <w:rsid w:val="00961CF4"/>
    <w:rsid w:val="0096448A"/>
    <w:rsid w:val="00964D29"/>
    <w:rsid w:val="00965646"/>
    <w:rsid w:val="00965993"/>
    <w:rsid w:val="00967E48"/>
    <w:rsid w:val="00971854"/>
    <w:rsid w:val="009723B6"/>
    <w:rsid w:val="00972B27"/>
    <w:rsid w:val="00973F72"/>
    <w:rsid w:val="00973F78"/>
    <w:rsid w:val="0097487B"/>
    <w:rsid w:val="009766E1"/>
    <w:rsid w:val="00976AD1"/>
    <w:rsid w:val="0097706D"/>
    <w:rsid w:val="0097711F"/>
    <w:rsid w:val="0098064C"/>
    <w:rsid w:val="009815A9"/>
    <w:rsid w:val="00981C39"/>
    <w:rsid w:val="00981D6E"/>
    <w:rsid w:val="0098226F"/>
    <w:rsid w:val="00982581"/>
    <w:rsid w:val="00982720"/>
    <w:rsid w:val="00984C86"/>
    <w:rsid w:val="0098531F"/>
    <w:rsid w:val="00985B75"/>
    <w:rsid w:val="009876F9"/>
    <w:rsid w:val="00990EC1"/>
    <w:rsid w:val="00991134"/>
    <w:rsid w:val="009924F9"/>
    <w:rsid w:val="009972B6"/>
    <w:rsid w:val="009A4033"/>
    <w:rsid w:val="009A499F"/>
    <w:rsid w:val="009A66D2"/>
    <w:rsid w:val="009A713D"/>
    <w:rsid w:val="009A7616"/>
    <w:rsid w:val="009B018E"/>
    <w:rsid w:val="009B14AB"/>
    <w:rsid w:val="009B3CCC"/>
    <w:rsid w:val="009B5CC0"/>
    <w:rsid w:val="009B797A"/>
    <w:rsid w:val="009B7E35"/>
    <w:rsid w:val="009C057D"/>
    <w:rsid w:val="009C0907"/>
    <w:rsid w:val="009C0A7C"/>
    <w:rsid w:val="009C1887"/>
    <w:rsid w:val="009C439E"/>
    <w:rsid w:val="009C5FD2"/>
    <w:rsid w:val="009D04AD"/>
    <w:rsid w:val="009D40D5"/>
    <w:rsid w:val="009D4820"/>
    <w:rsid w:val="009D4B3D"/>
    <w:rsid w:val="009D532B"/>
    <w:rsid w:val="009D69EE"/>
    <w:rsid w:val="009D7ECC"/>
    <w:rsid w:val="009E14C2"/>
    <w:rsid w:val="009E49A7"/>
    <w:rsid w:val="009E5659"/>
    <w:rsid w:val="009E5BB7"/>
    <w:rsid w:val="009E6773"/>
    <w:rsid w:val="009F0104"/>
    <w:rsid w:val="009F2B84"/>
    <w:rsid w:val="009F4669"/>
    <w:rsid w:val="009F4FB3"/>
    <w:rsid w:val="009F522D"/>
    <w:rsid w:val="009F6D6B"/>
    <w:rsid w:val="009F773E"/>
    <w:rsid w:val="009F7B63"/>
    <w:rsid w:val="00A00648"/>
    <w:rsid w:val="00A0260E"/>
    <w:rsid w:val="00A02C95"/>
    <w:rsid w:val="00A030A5"/>
    <w:rsid w:val="00A03853"/>
    <w:rsid w:val="00A03C52"/>
    <w:rsid w:val="00A03D82"/>
    <w:rsid w:val="00A04D4D"/>
    <w:rsid w:val="00A05023"/>
    <w:rsid w:val="00A055E8"/>
    <w:rsid w:val="00A056A1"/>
    <w:rsid w:val="00A071B1"/>
    <w:rsid w:val="00A1019B"/>
    <w:rsid w:val="00A10D4D"/>
    <w:rsid w:val="00A140B1"/>
    <w:rsid w:val="00A14DE4"/>
    <w:rsid w:val="00A16081"/>
    <w:rsid w:val="00A213B3"/>
    <w:rsid w:val="00A2192F"/>
    <w:rsid w:val="00A2253E"/>
    <w:rsid w:val="00A234D9"/>
    <w:rsid w:val="00A24DAD"/>
    <w:rsid w:val="00A25573"/>
    <w:rsid w:val="00A25945"/>
    <w:rsid w:val="00A26963"/>
    <w:rsid w:val="00A26BA8"/>
    <w:rsid w:val="00A3057F"/>
    <w:rsid w:val="00A308AC"/>
    <w:rsid w:val="00A3112E"/>
    <w:rsid w:val="00A32E26"/>
    <w:rsid w:val="00A33452"/>
    <w:rsid w:val="00A34563"/>
    <w:rsid w:val="00A34BE9"/>
    <w:rsid w:val="00A34C4D"/>
    <w:rsid w:val="00A37913"/>
    <w:rsid w:val="00A40A05"/>
    <w:rsid w:val="00A40C9A"/>
    <w:rsid w:val="00A420D6"/>
    <w:rsid w:val="00A500B6"/>
    <w:rsid w:val="00A51BD0"/>
    <w:rsid w:val="00A5223E"/>
    <w:rsid w:val="00A53659"/>
    <w:rsid w:val="00A53D0A"/>
    <w:rsid w:val="00A544AF"/>
    <w:rsid w:val="00A55A48"/>
    <w:rsid w:val="00A56D95"/>
    <w:rsid w:val="00A608D7"/>
    <w:rsid w:val="00A629FB"/>
    <w:rsid w:val="00A62AEC"/>
    <w:rsid w:val="00A63192"/>
    <w:rsid w:val="00A63F67"/>
    <w:rsid w:val="00A66082"/>
    <w:rsid w:val="00A6642A"/>
    <w:rsid w:val="00A702C2"/>
    <w:rsid w:val="00A717D0"/>
    <w:rsid w:val="00A723B5"/>
    <w:rsid w:val="00A747E7"/>
    <w:rsid w:val="00A75841"/>
    <w:rsid w:val="00A77E50"/>
    <w:rsid w:val="00A80251"/>
    <w:rsid w:val="00A80F71"/>
    <w:rsid w:val="00A82EAE"/>
    <w:rsid w:val="00A830EB"/>
    <w:rsid w:val="00A8360B"/>
    <w:rsid w:val="00A83D69"/>
    <w:rsid w:val="00A83F1E"/>
    <w:rsid w:val="00A845CD"/>
    <w:rsid w:val="00A84DEC"/>
    <w:rsid w:val="00A856D4"/>
    <w:rsid w:val="00A90119"/>
    <w:rsid w:val="00A9054C"/>
    <w:rsid w:val="00A905BD"/>
    <w:rsid w:val="00A9144E"/>
    <w:rsid w:val="00A91AC2"/>
    <w:rsid w:val="00A91C77"/>
    <w:rsid w:val="00A9600F"/>
    <w:rsid w:val="00A9686D"/>
    <w:rsid w:val="00A97383"/>
    <w:rsid w:val="00AA04D0"/>
    <w:rsid w:val="00AA1D1E"/>
    <w:rsid w:val="00AA2645"/>
    <w:rsid w:val="00AA32E5"/>
    <w:rsid w:val="00AA3648"/>
    <w:rsid w:val="00AA7A6F"/>
    <w:rsid w:val="00AB0BA8"/>
    <w:rsid w:val="00AB10EB"/>
    <w:rsid w:val="00AB1E0B"/>
    <w:rsid w:val="00AB1E71"/>
    <w:rsid w:val="00AB306C"/>
    <w:rsid w:val="00AB4B39"/>
    <w:rsid w:val="00AB7B4F"/>
    <w:rsid w:val="00AC064B"/>
    <w:rsid w:val="00AC0BC1"/>
    <w:rsid w:val="00AC1092"/>
    <w:rsid w:val="00AC11FF"/>
    <w:rsid w:val="00AC2EA2"/>
    <w:rsid w:val="00AC3F49"/>
    <w:rsid w:val="00AC46CF"/>
    <w:rsid w:val="00AC553C"/>
    <w:rsid w:val="00AC66B6"/>
    <w:rsid w:val="00AD267E"/>
    <w:rsid w:val="00AD7F5E"/>
    <w:rsid w:val="00AE10EB"/>
    <w:rsid w:val="00AE21B3"/>
    <w:rsid w:val="00AE3022"/>
    <w:rsid w:val="00AE497F"/>
    <w:rsid w:val="00AF0C0A"/>
    <w:rsid w:val="00AF0E33"/>
    <w:rsid w:val="00AF1982"/>
    <w:rsid w:val="00AF21F3"/>
    <w:rsid w:val="00AF24F0"/>
    <w:rsid w:val="00AF29BF"/>
    <w:rsid w:val="00AF2DC8"/>
    <w:rsid w:val="00AF3D03"/>
    <w:rsid w:val="00AF4AF7"/>
    <w:rsid w:val="00AF62D9"/>
    <w:rsid w:val="00AF6539"/>
    <w:rsid w:val="00B0068E"/>
    <w:rsid w:val="00B02A62"/>
    <w:rsid w:val="00B030BF"/>
    <w:rsid w:val="00B0680C"/>
    <w:rsid w:val="00B07899"/>
    <w:rsid w:val="00B143DB"/>
    <w:rsid w:val="00B145D9"/>
    <w:rsid w:val="00B14975"/>
    <w:rsid w:val="00B15B21"/>
    <w:rsid w:val="00B15D63"/>
    <w:rsid w:val="00B16210"/>
    <w:rsid w:val="00B17C03"/>
    <w:rsid w:val="00B17CA0"/>
    <w:rsid w:val="00B20079"/>
    <w:rsid w:val="00B20802"/>
    <w:rsid w:val="00B218A0"/>
    <w:rsid w:val="00B21C04"/>
    <w:rsid w:val="00B22C0C"/>
    <w:rsid w:val="00B2531C"/>
    <w:rsid w:val="00B25683"/>
    <w:rsid w:val="00B25A6B"/>
    <w:rsid w:val="00B30439"/>
    <w:rsid w:val="00B304D3"/>
    <w:rsid w:val="00B30EC1"/>
    <w:rsid w:val="00B3120D"/>
    <w:rsid w:val="00B34063"/>
    <w:rsid w:val="00B3577F"/>
    <w:rsid w:val="00B35785"/>
    <w:rsid w:val="00B4010B"/>
    <w:rsid w:val="00B40AE3"/>
    <w:rsid w:val="00B4253C"/>
    <w:rsid w:val="00B42A55"/>
    <w:rsid w:val="00B42F05"/>
    <w:rsid w:val="00B442EA"/>
    <w:rsid w:val="00B45580"/>
    <w:rsid w:val="00B46B75"/>
    <w:rsid w:val="00B4727D"/>
    <w:rsid w:val="00B500A8"/>
    <w:rsid w:val="00B51D93"/>
    <w:rsid w:val="00B52665"/>
    <w:rsid w:val="00B53DB5"/>
    <w:rsid w:val="00B57AA9"/>
    <w:rsid w:val="00B6130E"/>
    <w:rsid w:val="00B61E8B"/>
    <w:rsid w:val="00B62ED7"/>
    <w:rsid w:val="00B6304B"/>
    <w:rsid w:val="00B65F32"/>
    <w:rsid w:val="00B673E5"/>
    <w:rsid w:val="00B700FA"/>
    <w:rsid w:val="00B70563"/>
    <w:rsid w:val="00B72CAF"/>
    <w:rsid w:val="00B73014"/>
    <w:rsid w:val="00B746C4"/>
    <w:rsid w:val="00B7562D"/>
    <w:rsid w:val="00B75665"/>
    <w:rsid w:val="00B762B6"/>
    <w:rsid w:val="00B8060E"/>
    <w:rsid w:val="00B80ACC"/>
    <w:rsid w:val="00B80AF6"/>
    <w:rsid w:val="00B8136B"/>
    <w:rsid w:val="00B827F9"/>
    <w:rsid w:val="00B83CC3"/>
    <w:rsid w:val="00B84B81"/>
    <w:rsid w:val="00B857F6"/>
    <w:rsid w:val="00B972AD"/>
    <w:rsid w:val="00BA0BB4"/>
    <w:rsid w:val="00BA4823"/>
    <w:rsid w:val="00BA4AD2"/>
    <w:rsid w:val="00BA5FBB"/>
    <w:rsid w:val="00BA6A9C"/>
    <w:rsid w:val="00BB12DC"/>
    <w:rsid w:val="00BB344C"/>
    <w:rsid w:val="00BB3D98"/>
    <w:rsid w:val="00BB64D8"/>
    <w:rsid w:val="00BC0A50"/>
    <w:rsid w:val="00BC0C40"/>
    <w:rsid w:val="00BC1DC2"/>
    <w:rsid w:val="00BC1F28"/>
    <w:rsid w:val="00BC2D4E"/>
    <w:rsid w:val="00BC2D6E"/>
    <w:rsid w:val="00BC4847"/>
    <w:rsid w:val="00BC5E8B"/>
    <w:rsid w:val="00BC66B0"/>
    <w:rsid w:val="00BD0E93"/>
    <w:rsid w:val="00BD48FA"/>
    <w:rsid w:val="00BD4F97"/>
    <w:rsid w:val="00BD5115"/>
    <w:rsid w:val="00BD59ED"/>
    <w:rsid w:val="00BE1EC0"/>
    <w:rsid w:val="00BE2E1D"/>
    <w:rsid w:val="00BE49F9"/>
    <w:rsid w:val="00BE689D"/>
    <w:rsid w:val="00BF026E"/>
    <w:rsid w:val="00BF034D"/>
    <w:rsid w:val="00BF0D10"/>
    <w:rsid w:val="00BF1FC3"/>
    <w:rsid w:val="00BF4ADA"/>
    <w:rsid w:val="00BF51A9"/>
    <w:rsid w:val="00C018DD"/>
    <w:rsid w:val="00C0361E"/>
    <w:rsid w:val="00C03809"/>
    <w:rsid w:val="00C0528F"/>
    <w:rsid w:val="00C05FD1"/>
    <w:rsid w:val="00C105CA"/>
    <w:rsid w:val="00C11B51"/>
    <w:rsid w:val="00C15C61"/>
    <w:rsid w:val="00C20CE8"/>
    <w:rsid w:val="00C22CF2"/>
    <w:rsid w:val="00C25CB2"/>
    <w:rsid w:val="00C3113A"/>
    <w:rsid w:val="00C31BB9"/>
    <w:rsid w:val="00C32340"/>
    <w:rsid w:val="00C32AA5"/>
    <w:rsid w:val="00C32EB0"/>
    <w:rsid w:val="00C3520A"/>
    <w:rsid w:val="00C35996"/>
    <w:rsid w:val="00C37E58"/>
    <w:rsid w:val="00C40928"/>
    <w:rsid w:val="00C42435"/>
    <w:rsid w:val="00C42A85"/>
    <w:rsid w:val="00C44256"/>
    <w:rsid w:val="00C461C0"/>
    <w:rsid w:val="00C4747E"/>
    <w:rsid w:val="00C50469"/>
    <w:rsid w:val="00C55093"/>
    <w:rsid w:val="00C551DA"/>
    <w:rsid w:val="00C57FB0"/>
    <w:rsid w:val="00C61E15"/>
    <w:rsid w:val="00C64029"/>
    <w:rsid w:val="00C67195"/>
    <w:rsid w:val="00C67373"/>
    <w:rsid w:val="00C71D01"/>
    <w:rsid w:val="00C7215F"/>
    <w:rsid w:val="00C72652"/>
    <w:rsid w:val="00C7369D"/>
    <w:rsid w:val="00C73C1B"/>
    <w:rsid w:val="00C7471D"/>
    <w:rsid w:val="00C75D2E"/>
    <w:rsid w:val="00C77B6A"/>
    <w:rsid w:val="00C81824"/>
    <w:rsid w:val="00C84359"/>
    <w:rsid w:val="00C9130B"/>
    <w:rsid w:val="00C91D8F"/>
    <w:rsid w:val="00C922F2"/>
    <w:rsid w:val="00C94F40"/>
    <w:rsid w:val="00CA0625"/>
    <w:rsid w:val="00CA33AF"/>
    <w:rsid w:val="00CA3427"/>
    <w:rsid w:val="00CA7D49"/>
    <w:rsid w:val="00CB1FE9"/>
    <w:rsid w:val="00CB492E"/>
    <w:rsid w:val="00CB6C42"/>
    <w:rsid w:val="00CC0BDF"/>
    <w:rsid w:val="00CC320C"/>
    <w:rsid w:val="00CC3297"/>
    <w:rsid w:val="00CC3877"/>
    <w:rsid w:val="00CC3CD5"/>
    <w:rsid w:val="00CC3FED"/>
    <w:rsid w:val="00CC49E3"/>
    <w:rsid w:val="00CC51A8"/>
    <w:rsid w:val="00CC64C7"/>
    <w:rsid w:val="00CC6A45"/>
    <w:rsid w:val="00CC7D40"/>
    <w:rsid w:val="00CD0E63"/>
    <w:rsid w:val="00CD1B89"/>
    <w:rsid w:val="00CD2E88"/>
    <w:rsid w:val="00CD348F"/>
    <w:rsid w:val="00CDABCC"/>
    <w:rsid w:val="00CE13A2"/>
    <w:rsid w:val="00CE1469"/>
    <w:rsid w:val="00CE3165"/>
    <w:rsid w:val="00CE5AA4"/>
    <w:rsid w:val="00CE6A69"/>
    <w:rsid w:val="00CE71B4"/>
    <w:rsid w:val="00CF0DF5"/>
    <w:rsid w:val="00CF1D52"/>
    <w:rsid w:val="00CF284E"/>
    <w:rsid w:val="00CF6043"/>
    <w:rsid w:val="00CF6256"/>
    <w:rsid w:val="00CF6717"/>
    <w:rsid w:val="00CF6A82"/>
    <w:rsid w:val="00CF7901"/>
    <w:rsid w:val="00CF7AAC"/>
    <w:rsid w:val="00D0110E"/>
    <w:rsid w:val="00D02144"/>
    <w:rsid w:val="00D029F2"/>
    <w:rsid w:val="00D03CCA"/>
    <w:rsid w:val="00D03DE5"/>
    <w:rsid w:val="00D03DFF"/>
    <w:rsid w:val="00D07A35"/>
    <w:rsid w:val="00D10121"/>
    <w:rsid w:val="00D10F9E"/>
    <w:rsid w:val="00D11390"/>
    <w:rsid w:val="00D1203B"/>
    <w:rsid w:val="00D155F7"/>
    <w:rsid w:val="00D16067"/>
    <w:rsid w:val="00D16FEB"/>
    <w:rsid w:val="00D21140"/>
    <w:rsid w:val="00D21AE6"/>
    <w:rsid w:val="00D21D22"/>
    <w:rsid w:val="00D229E4"/>
    <w:rsid w:val="00D2345B"/>
    <w:rsid w:val="00D32E9F"/>
    <w:rsid w:val="00D347C1"/>
    <w:rsid w:val="00D35288"/>
    <w:rsid w:val="00D35ABB"/>
    <w:rsid w:val="00D35F3B"/>
    <w:rsid w:val="00D36427"/>
    <w:rsid w:val="00D372BD"/>
    <w:rsid w:val="00D402EC"/>
    <w:rsid w:val="00D403A6"/>
    <w:rsid w:val="00D409F0"/>
    <w:rsid w:val="00D40BE0"/>
    <w:rsid w:val="00D428FB"/>
    <w:rsid w:val="00D43E2C"/>
    <w:rsid w:val="00D44198"/>
    <w:rsid w:val="00D463E3"/>
    <w:rsid w:val="00D51C23"/>
    <w:rsid w:val="00D51CAD"/>
    <w:rsid w:val="00D52ACB"/>
    <w:rsid w:val="00D54991"/>
    <w:rsid w:val="00D54AC4"/>
    <w:rsid w:val="00D54E5F"/>
    <w:rsid w:val="00D55ABA"/>
    <w:rsid w:val="00D55B4C"/>
    <w:rsid w:val="00D55EF2"/>
    <w:rsid w:val="00D5607A"/>
    <w:rsid w:val="00D56C2D"/>
    <w:rsid w:val="00D60767"/>
    <w:rsid w:val="00D61FA6"/>
    <w:rsid w:val="00D629C6"/>
    <w:rsid w:val="00D660C9"/>
    <w:rsid w:val="00D669BF"/>
    <w:rsid w:val="00D66C96"/>
    <w:rsid w:val="00D712EB"/>
    <w:rsid w:val="00D71E9C"/>
    <w:rsid w:val="00D72266"/>
    <w:rsid w:val="00D72C08"/>
    <w:rsid w:val="00D73A41"/>
    <w:rsid w:val="00D75E5E"/>
    <w:rsid w:val="00D75FF1"/>
    <w:rsid w:val="00D76BF8"/>
    <w:rsid w:val="00D772B9"/>
    <w:rsid w:val="00D8170C"/>
    <w:rsid w:val="00D8196A"/>
    <w:rsid w:val="00D83FF7"/>
    <w:rsid w:val="00D85897"/>
    <w:rsid w:val="00D87BB1"/>
    <w:rsid w:val="00D935D7"/>
    <w:rsid w:val="00D93DE0"/>
    <w:rsid w:val="00D94D08"/>
    <w:rsid w:val="00D95231"/>
    <w:rsid w:val="00D95B32"/>
    <w:rsid w:val="00D95D09"/>
    <w:rsid w:val="00D9656D"/>
    <w:rsid w:val="00DA143A"/>
    <w:rsid w:val="00DA1557"/>
    <w:rsid w:val="00DA18C8"/>
    <w:rsid w:val="00DA27B4"/>
    <w:rsid w:val="00DA3D25"/>
    <w:rsid w:val="00DA3EC7"/>
    <w:rsid w:val="00DA43E5"/>
    <w:rsid w:val="00DA4DE5"/>
    <w:rsid w:val="00DA5195"/>
    <w:rsid w:val="00DA5506"/>
    <w:rsid w:val="00DB0294"/>
    <w:rsid w:val="00DB0534"/>
    <w:rsid w:val="00DB0E54"/>
    <w:rsid w:val="00DB1B14"/>
    <w:rsid w:val="00DB1BEB"/>
    <w:rsid w:val="00DB779A"/>
    <w:rsid w:val="00DB7C79"/>
    <w:rsid w:val="00DC152A"/>
    <w:rsid w:val="00DC46A8"/>
    <w:rsid w:val="00DC49EF"/>
    <w:rsid w:val="00DC5361"/>
    <w:rsid w:val="00DC6C4E"/>
    <w:rsid w:val="00DD31B4"/>
    <w:rsid w:val="00DD460D"/>
    <w:rsid w:val="00DD54B7"/>
    <w:rsid w:val="00DD5E67"/>
    <w:rsid w:val="00DD6D14"/>
    <w:rsid w:val="00DE0F5A"/>
    <w:rsid w:val="00DE2DF6"/>
    <w:rsid w:val="00DE3878"/>
    <w:rsid w:val="00DE4AEB"/>
    <w:rsid w:val="00DE75A4"/>
    <w:rsid w:val="00DE7C34"/>
    <w:rsid w:val="00DEE644"/>
    <w:rsid w:val="00DF1973"/>
    <w:rsid w:val="00DF247D"/>
    <w:rsid w:val="00DF7594"/>
    <w:rsid w:val="00DF7C00"/>
    <w:rsid w:val="00E01EB3"/>
    <w:rsid w:val="00E04224"/>
    <w:rsid w:val="00E048A3"/>
    <w:rsid w:val="00E04D34"/>
    <w:rsid w:val="00E05540"/>
    <w:rsid w:val="00E064D4"/>
    <w:rsid w:val="00E06701"/>
    <w:rsid w:val="00E11042"/>
    <w:rsid w:val="00E12BB2"/>
    <w:rsid w:val="00E1313C"/>
    <w:rsid w:val="00E13C81"/>
    <w:rsid w:val="00E14E83"/>
    <w:rsid w:val="00E15027"/>
    <w:rsid w:val="00E16478"/>
    <w:rsid w:val="00E17F4A"/>
    <w:rsid w:val="00E207AD"/>
    <w:rsid w:val="00E20801"/>
    <w:rsid w:val="00E23E13"/>
    <w:rsid w:val="00E242E2"/>
    <w:rsid w:val="00E2467B"/>
    <w:rsid w:val="00E353A0"/>
    <w:rsid w:val="00E35493"/>
    <w:rsid w:val="00E35B68"/>
    <w:rsid w:val="00E3610A"/>
    <w:rsid w:val="00E41AFE"/>
    <w:rsid w:val="00E41EF8"/>
    <w:rsid w:val="00E44FD4"/>
    <w:rsid w:val="00E45332"/>
    <w:rsid w:val="00E45E18"/>
    <w:rsid w:val="00E46BAD"/>
    <w:rsid w:val="00E471F9"/>
    <w:rsid w:val="00E478FB"/>
    <w:rsid w:val="00E51101"/>
    <w:rsid w:val="00E51BDB"/>
    <w:rsid w:val="00E52108"/>
    <w:rsid w:val="00E52172"/>
    <w:rsid w:val="00E535A0"/>
    <w:rsid w:val="00E5469E"/>
    <w:rsid w:val="00E54BB1"/>
    <w:rsid w:val="00E566AA"/>
    <w:rsid w:val="00E566B6"/>
    <w:rsid w:val="00E56FB8"/>
    <w:rsid w:val="00E60C38"/>
    <w:rsid w:val="00E61AB6"/>
    <w:rsid w:val="00E635E2"/>
    <w:rsid w:val="00E63DAD"/>
    <w:rsid w:val="00E653A2"/>
    <w:rsid w:val="00E65EED"/>
    <w:rsid w:val="00E723D3"/>
    <w:rsid w:val="00E75C54"/>
    <w:rsid w:val="00E77309"/>
    <w:rsid w:val="00E77435"/>
    <w:rsid w:val="00E80544"/>
    <w:rsid w:val="00E808C7"/>
    <w:rsid w:val="00E85C30"/>
    <w:rsid w:val="00E877E9"/>
    <w:rsid w:val="00E90E39"/>
    <w:rsid w:val="00E91CCA"/>
    <w:rsid w:val="00E94432"/>
    <w:rsid w:val="00E97A22"/>
    <w:rsid w:val="00EA059D"/>
    <w:rsid w:val="00EA0C5D"/>
    <w:rsid w:val="00EA0CFB"/>
    <w:rsid w:val="00EA15B3"/>
    <w:rsid w:val="00EA1E72"/>
    <w:rsid w:val="00EA301B"/>
    <w:rsid w:val="00EA4697"/>
    <w:rsid w:val="00EA4C28"/>
    <w:rsid w:val="00EA59B3"/>
    <w:rsid w:val="00EA6450"/>
    <w:rsid w:val="00EB05A9"/>
    <w:rsid w:val="00EB1057"/>
    <w:rsid w:val="00EB14D3"/>
    <w:rsid w:val="00EB1A77"/>
    <w:rsid w:val="00EB2227"/>
    <w:rsid w:val="00EB22AB"/>
    <w:rsid w:val="00EB29DC"/>
    <w:rsid w:val="00EB5249"/>
    <w:rsid w:val="00EC3A18"/>
    <w:rsid w:val="00EC7621"/>
    <w:rsid w:val="00ED0010"/>
    <w:rsid w:val="00ED39E0"/>
    <w:rsid w:val="00ED4F93"/>
    <w:rsid w:val="00EE05BA"/>
    <w:rsid w:val="00EE3087"/>
    <w:rsid w:val="00EE3973"/>
    <w:rsid w:val="00EE4109"/>
    <w:rsid w:val="00EE4EE7"/>
    <w:rsid w:val="00EE5659"/>
    <w:rsid w:val="00EE6195"/>
    <w:rsid w:val="00EE7339"/>
    <w:rsid w:val="00EF1B60"/>
    <w:rsid w:val="00EF486E"/>
    <w:rsid w:val="00EF4BCA"/>
    <w:rsid w:val="00EF5804"/>
    <w:rsid w:val="00EF5DDC"/>
    <w:rsid w:val="00EF79C2"/>
    <w:rsid w:val="00EF7B76"/>
    <w:rsid w:val="00F00ABD"/>
    <w:rsid w:val="00F00AD8"/>
    <w:rsid w:val="00F0145F"/>
    <w:rsid w:val="00F0337F"/>
    <w:rsid w:val="00F047E7"/>
    <w:rsid w:val="00F056E3"/>
    <w:rsid w:val="00F05AC4"/>
    <w:rsid w:val="00F0639B"/>
    <w:rsid w:val="00F075D2"/>
    <w:rsid w:val="00F07ED8"/>
    <w:rsid w:val="00F1135A"/>
    <w:rsid w:val="00F15C95"/>
    <w:rsid w:val="00F164AF"/>
    <w:rsid w:val="00F165FE"/>
    <w:rsid w:val="00F219EB"/>
    <w:rsid w:val="00F2280E"/>
    <w:rsid w:val="00F23FE0"/>
    <w:rsid w:val="00F24CCF"/>
    <w:rsid w:val="00F24E54"/>
    <w:rsid w:val="00F3080B"/>
    <w:rsid w:val="00F30A97"/>
    <w:rsid w:val="00F31F39"/>
    <w:rsid w:val="00F36BAC"/>
    <w:rsid w:val="00F36E2E"/>
    <w:rsid w:val="00F37EEA"/>
    <w:rsid w:val="00F4268F"/>
    <w:rsid w:val="00F428A1"/>
    <w:rsid w:val="00F428C7"/>
    <w:rsid w:val="00F4305A"/>
    <w:rsid w:val="00F432BF"/>
    <w:rsid w:val="00F43B75"/>
    <w:rsid w:val="00F43E18"/>
    <w:rsid w:val="00F45E0B"/>
    <w:rsid w:val="00F473C8"/>
    <w:rsid w:val="00F5057B"/>
    <w:rsid w:val="00F53A2C"/>
    <w:rsid w:val="00F540CA"/>
    <w:rsid w:val="00F54CBE"/>
    <w:rsid w:val="00F554EF"/>
    <w:rsid w:val="00F56354"/>
    <w:rsid w:val="00F57E5F"/>
    <w:rsid w:val="00F6096E"/>
    <w:rsid w:val="00F609F5"/>
    <w:rsid w:val="00F61E90"/>
    <w:rsid w:val="00F621BC"/>
    <w:rsid w:val="00F64E8F"/>
    <w:rsid w:val="00F70145"/>
    <w:rsid w:val="00F705E9"/>
    <w:rsid w:val="00F71D86"/>
    <w:rsid w:val="00F737AB"/>
    <w:rsid w:val="00F741EF"/>
    <w:rsid w:val="00F76ADD"/>
    <w:rsid w:val="00F770C4"/>
    <w:rsid w:val="00F7739D"/>
    <w:rsid w:val="00F77ED4"/>
    <w:rsid w:val="00F87DA3"/>
    <w:rsid w:val="00F9014F"/>
    <w:rsid w:val="00F9378A"/>
    <w:rsid w:val="00F9734B"/>
    <w:rsid w:val="00F975CD"/>
    <w:rsid w:val="00F97EAD"/>
    <w:rsid w:val="00F97ED4"/>
    <w:rsid w:val="00FA0BFC"/>
    <w:rsid w:val="00FA26D4"/>
    <w:rsid w:val="00FA306D"/>
    <w:rsid w:val="00FA41AB"/>
    <w:rsid w:val="00FA44B4"/>
    <w:rsid w:val="00FA4AE1"/>
    <w:rsid w:val="00FA4BDE"/>
    <w:rsid w:val="00FA5178"/>
    <w:rsid w:val="00FA5D4B"/>
    <w:rsid w:val="00FA6297"/>
    <w:rsid w:val="00FA6CA1"/>
    <w:rsid w:val="00FB00AB"/>
    <w:rsid w:val="00FB2028"/>
    <w:rsid w:val="00FB6E62"/>
    <w:rsid w:val="00FB7E49"/>
    <w:rsid w:val="00FC02A1"/>
    <w:rsid w:val="00FC2624"/>
    <w:rsid w:val="00FC284B"/>
    <w:rsid w:val="00FC3ABA"/>
    <w:rsid w:val="00FC61AE"/>
    <w:rsid w:val="00FD0649"/>
    <w:rsid w:val="00FD0A7D"/>
    <w:rsid w:val="00FD2517"/>
    <w:rsid w:val="00FD3474"/>
    <w:rsid w:val="00FD601B"/>
    <w:rsid w:val="00FE1F34"/>
    <w:rsid w:val="00FE3626"/>
    <w:rsid w:val="00FE3B46"/>
    <w:rsid w:val="00FE412C"/>
    <w:rsid w:val="00FE59F7"/>
    <w:rsid w:val="00FEB3E1"/>
    <w:rsid w:val="00FF060A"/>
    <w:rsid w:val="00FF2A3D"/>
    <w:rsid w:val="00FF2D05"/>
    <w:rsid w:val="00FF3FBA"/>
    <w:rsid w:val="00FF4429"/>
    <w:rsid w:val="00FF4C03"/>
    <w:rsid w:val="00FF57AD"/>
    <w:rsid w:val="00FF6010"/>
    <w:rsid w:val="00FF7337"/>
    <w:rsid w:val="00FF779C"/>
    <w:rsid w:val="010D563B"/>
    <w:rsid w:val="0116123C"/>
    <w:rsid w:val="011A788B"/>
    <w:rsid w:val="01206F24"/>
    <w:rsid w:val="01294282"/>
    <w:rsid w:val="0137EC05"/>
    <w:rsid w:val="0138B420"/>
    <w:rsid w:val="014F6DB0"/>
    <w:rsid w:val="0152AE27"/>
    <w:rsid w:val="0161CDD1"/>
    <w:rsid w:val="01BD48B5"/>
    <w:rsid w:val="01CFAF78"/>
    <w:rsid w:val="01D08FAB"/>
    <w:rsid w:val="01D41AD9"/>
    <w:rsid w:val="01E0087C"/>
    <w:rsid w:val="01EA7245"/>
    <w:rsid w:val="01FC7F45"/>
    <w:rsid w:val="021D291C"/>
    <w:rsid w:val="022BCD00"/>
    <w:rsid w:val="02544671"/>
    <w:rsid w:val="0271E25A"/>
    <w:rsid w:val="02969393"/>
    <w:rsid w:val="02A29C14"/>
    <w:rsid w:val="02A420FF"/>
    <w:rsid w:val="02AA9DF6"/>
    <w:rsid w:val="02EDC3CF"/>
    <w:rsid w:val="03027705"/>
    <w:rsid w:val="0316CF88"/>
    <w:rsid w:val="0336F8C5"/>
    <w:rsid w:val="0338650C"/>
    <w:rsid w:val="0339863D"/>
    <w:rsid w:val="033C1074"/>
    <w:rsid w:val="0354ED04"/>
    <w:rsid w:val="0355D4A3"/>
    <w:rsid w:val="035C2154"/>
    <w:rsid w:val="03A122F2"/>
    <w:rsid w:val="03AA806A"/>
    <w:rsid w:val="03CF3EA0"/>
    <w:rsid w:val="03D3FBE7"/>
    <w:rsid w:val="03DCD8E6"/>
    <w:rsid w:val="03DE2738"/>
    <w:rsid w:val="03FA3050"/>
    <w:rsid w:val="040F161C"/>
    <w:rsid w:val="0410490D"/>
    <w:rsid w:val="042C29AA"/>
    <w:rsid w:val="0454B4A6"/>
    <w:rsid w:val="045C6961"/>
    <w:rsid w:val="0460E344"/>
    <w:rsid w:val="048253B4"/>
    <w:rsid w:val="0489F1BB"/>
    <w:rsid w:val="049DD6C1"/>
    <w:rsid w:val="049F797A"/>
    <w:rsid w:val="04B7C527"/>
    <w:rsid w:val="04BD3352"/>
    <w:rsid w:val="04BEF892"/>
    <w:rsid w:val="04EA582C"/>
    <w:rsid w:val="04F7F1B5"/>
    <w:rsid w:val="04FB9D36"/>
    <w:rsid w:val="04FC3FC0"/>
    <w:rsid w:val="051BFA12"/>
    <w:rsid w:val="0528592B"/>
    <w:rsid w:val="0534736B"/>
    <w:rsid w:val="053584F1"/>
    <w:rsid w:val="053C00B3"/>
    <w:rsid w:val="0543058C"/>
    <w:rsid w:val="0543B9C8"/>
    <w:rsid w:val="056016ED"/>
    <w:rsid w:val="057E3C70"/>
    <w:rsid w:val="0594EC73"/>
    <w:rsid w:val="05AE293D"/>
    <w:rsid w:val="05E66EC9"/>
    <w:rsid w:val="05F9D712"/>
    <w:rsid w:val="0627B8D7"/>
    <w:rsid w:val="06658155"/>
    <w:rsid w:val="0699F4F1"/>
    <w:rsid w:val="06B01950"/>
    <w:rsid w:val="06B7B156"/>
    <w:rsid w:val="06B82F2B"/>
    <w:rsid w:val="06E83E13"/>
    <w:rsid w:val="0702EF67"/>
    <w:rsid w:val="07147287"/>
    <w:rsid w:val="07287C1F"/>
    <w:rsid w:val="072A565B"/>
    <w:rsid w:val="074CB564"/>
    <w:rsid w:val="076B52AE"/>
    <w:rsid w:val="077D2972"/>
    <w:rsid w:val="0790B307"/>
    <w:rsid w:val="079AF0B7"/>
    <w:rsid w:val="07D3212C"/>
    <w:rsid w:val="07D822DF"/>
    <w:rsid w:val="07E5B8C9"/>
    <w:rsid w:val="07E997B5"/>
    <w:rsid w:val="07F03709"/>
    <w:rsid w:val="07FE3E42"/>
    <w:rsid w:val="0802877D"/>
    <w:rsid w:val="08393302"/>
    <w:rsid w:val="0865321D"/>
    <w:rsid w:val="087BD36E"/>
    <w:rsid w:val="08B04DA1"/>
    <w:rsid w:val="08BCF254"/>
    <w:rsid w:val="08DBDD4B"/>
    <w:rsid w:val="09349BFE"/>
    <w:rsid w:val="095A3CDA"/>
    <w:rsid w:val="095CEB57"/>
    <w:rsid w:val="098E361E"/>
    <w:rsid w:val="09927260"/>
    <w:rsid w:val="09CBA166"/>
    <w:rsid w:val="09ED6401"/>
    <w:rsid w:val="0A3E9C64"/>
    <w:rsid w:val="0A732176"/>
    <w:rsid w:val="0A8AF5FB"/>
    <w:rsid w:val="0A9B6B2E"/>
    <w:rsid w:val="0AA16856"/>
    <w:rsid w:val="0AB3412B"/>
    <w:rsid w:val="0AB88F3C"/>
    <w:rsid w:val="0ABA1545"/>
    <w:rsid w:val="0AF821A2"/>
    <w:rsid w:val="0AFDC999"/>
    <w:rsid w:val="0B08776F"/>
    <w:rsid w:val="0B36ED56"/>
    <w:rsid w:val="0B38B051"/>
    <w:rsid w:val="0B489901"/>
    <w:rsid w:val="0B4B344A"/>
    <w:rsid w:val="0B4E496A"/>
    <w:rsid w:val="0B640EF1"/>
    <w:rsid w:val="0BA8EBA9"/>
    <w:rsid w:val="0BAE82C3"/>
    <w:rsid w:val="0BB2FD51"/>
    <w:rsid w:val="0BDF9846"/>
    <w:rsid w:val="0BFF7927"/>
    <w:rsid w:val="0C0189CD"/>
    <w:rsid w:val="0C1DCF67"/>
    <w:rsid w:val="0C1E20C8"/>
    <w:rsid w:val="0C3FD6B6"/>
    <w:rsid w:val="0C488D4F"/>
    <w:rsid w:val="0C71FA0B"/>
    <w:rsid w:val="0C7A97D0"/>
    <w:rsid w:val="0C86B967"/>
    <w:rsid w:val="0C9E2658"/>
    <w:rsid w:val="0CACA0BA"/>
    <w:rsid w:val="0CE3E9D5"/>
    <w:rsid w:val="0CFC4F69"/>
    <w:rsid w:val="0CFC8A9D"/>
    <w:rsid w:val="0D05C577"/>
    <w:rsid w:val="0D23A9FB"/>
    <w:rsid w:val="0D4745CE"/>
    <w:rsid w:val="0D5EFCCC"/>
    <w:rsid w:val="0D630053"/>
    <w:rsid w:val="0D6829A7"/>
    <w:rsid w:val="0D86EE1A"/>
    <w:rsid w:val="0D95C41F"/>
    <w:rsid w:val="0D96739E"/>
    <w:rsid w:val="0DD63C88"/>
    <w:rsid w:val="0DFA3A94"/>
    <w:rsid w:val="0DFBAAA3"/>
    <w:rsid w:val="0DFED863"/>
    <w:rsid w:val="0E0F5018"/>
    <w:rsid w:val="0E167E16"/>
    <w:rsid w:val="0E169140"/>
    <w:rsid w:val="0E3864A2"/>
    <w:rsid w:val="0E454CCE"/>
    <w:rsid w:val="0EA31CC2"/>
    <w:rsid w:val="0EA4868E"/>
    <w:rsid w:val="0EB94577"/>
    <w:rsid w:val="0EC1D9F0"/>
    <w:rsid w:val="0ED6350C"/>
    <w:rsid w:val="0EF87FCD"/>
    <w:rsid w:val="0F04BB4A"/>
    <w:rsid w:val="0F0F53C6"/>
    <w:rsid w:val="0F318065"/>
    <w:rsid w:val="0F6EDC51"/>
    <w:rsid w:val="0F8E0CDF"/>
    <w:rsid w:val="0FAC09AC"/>
    <w:rsid w:val="0FCB8A72"/>
    <w:rsid w:val="10007AE9"/>
    <w:rsid w:val="10535FB5"/>
    <w:rsid w:val="10538A4B"/>
    <w:rsid w:val="10BF8AFB"/>
    <w:rsid w:val="10D1BC76"/>
    <w:rsid w:val="10F18455"/>
    <w:rsid w:val="10F77566"/>
    <w:rsid w:val="11222CC9"/>
    <w:rsid w:val="11290224"/>
    <w:rsid w:val="112F68ED"/>
    <w:rsid w:val="11664EE7"/>
    <w:rsid w:val="11693DF6"/>
    <w:rsid w:val="116A25C4"/>
    <w:rsid w:val="1173DBCE"/>
    <w:rsid w:val="119D7C23"/>
    <w:rsid w:val="11BA36A3"/>
    <w:rsid w:val="11EAB335"/>
    <w:rsid w:val="11EEC069"/>
    <w:rsid w:val="11F46713"/>
    <w:rsid w:val="1205ADE0"/>
    <w:rsid w:val="121D9706"/>
    <w:rsid w:val="123D10D5"/>
    <w:rsid w:val="125B5B5C"/>
    <w:rsid w:val="126B434D"/>
    <w:rsid w:val="1280F53F"/>
    <w:rsid w:val="1281ED53"/>
    <w:rsid w:val="12E3B4B5"/>
    <w:rsid w:val="1318F992"/>
    <w:rsid w:val="13303E42"/>
    <w:rsid w:val="13345456"/>
    <w:rsid w:val="1352A68A"/>
    <w:rsid w:val="135FB332"/>
    <w:rsid w:val="13635916"/>
    <w:rsid w:val="13752AF8"/>
    <w:rsid w:val="137ECA1B"/>
    <w:rsid w:val="13845505"/>
    <w:rsid w:val="13A6C17B"/>
    <w:rsid w:val="13B2DE97"/>
    <w:rsid w:val="13B39F0C"/>
    <w:rsid w:val="1403B2D8"/>
    <w:rsid w:val="140B852C"/>
    <w:rsid w:val="142A2601"/>
    <w:rsid w:val="145DE309"/>
    <w:rsid w:val="1462CE1B"/>
    <w:rsid w:val="1467B6AE"/>
    <w:rsid w:val="1469B3AC"/>
    <w:rsid w:val="14742B51"/>
    <w:rsid w:val="1493BDCA"/>
    <w:rsid w:val="149FDBAA"/>
    <w:rsid w:val="14E524EA"/>
    <w:rsid w:val="14E53700"/>
    <w:rsid w:val="14F65A76"/>
    <w:rsid w:val="14FA1086"/>
    <w:rsid w:val="14FC5C58"/>
    <w:rsid w:val="14FE3529"/>
    <w:rsid w:val="1507C48F"/>
    <w:rsid w:val="15175B31"/>
    <w:rsid w:val="151B12E5"/>
    <w:rsid w:val="151F1EC9"/>
    <w:rsid w:val="152641BD"/>
    <w:rsid w:val="15411DD2"/>
    <w:rsid w:val="1544FA4B"/>
    <w:rsid w:val="15694F0B"/>
    <w:rsid w:val="1575F0DE"/>
    <w:rsid w:val="1579B547"/>
    <w:rsid w:val="15A321E8"/>
    <w:rsid w:val="15A759F7"/>
    <w:rsid w:val="15B64D29"/>
    <w:rsid w:val="15BF1619"/>
    <w:rsid w:val="15CA5765"/>
    <w:rsid w:val="15CB07BA"/>
    <w:rsid w:val="15F1CA77"/>
    <w:rsid w:val="1628178D"/>
    <w:rsid w:val="162DF6D6"/>
    <w:rsid w:val="163BEF47"/>
    <w:rsid w:val="166A0C1B"/>
    <w:rsid w:val="166F6E2F"/>
    <w:rsid w:val="16810761"/>
    <w:rsid w:val="1683BA87"/>
    <w:rsid w:val="1690FC11"/>
    <w:rsid w:val="1697A44B"/>
    <w:rsid w:val="16BA0ECB"/>
    <w:rsid w:val="16CFA4C4"/>
    <w:rsid w:val="16E608B8"/>
    <w:rsid w:val="16EB3FCE"/>
    <w:rsid w:val="170ED439"/>
    <w:rsid w:val="1743AD00"/>
    <w:rsid w:val="1747F3EA"/>
    <w:rsid w:val="175E7690"/>
    <w:rsid w:val="17915124"/>
    <w:rsid w:val="17BE63B2"/>
    <w:rsid w:val="17BF288A"/>
    <w:rsid w:val="17D02823"/>
    <w:rsid w:val="17E5FACA"/>
    <w:rsid w:val="17F721DE"/>
    <w:rsid w:val="17F7EC07"/>
    <w:rsid w:val="17FA7032"/>
    <w:rsid w:val="1809264D"/>
    <w:rsid w:val="182642F4"/>
    <w:rsid w:val="182CCC72"/>
    <w:rsid w:val="184019BF"/>
    <w:rsid w:val="18504B00"/>
    <w:rsid w:val="187F7C61"/>
    <w:rsid w:val="18907B48"/>
    <w:rsid w:val="18A7A40A"/>
    <w:rsid w:val="18C9BCFA"/>
    <w:rsid w:val="18F5E0E6"/>
    <w:rsid w:val="18FDB5C0"/>
    <w:rsid w:val="190149CA"/>
    <w:rsid w:val="192ACD97"/>
    <w:rsid w:val="192D2185"/>
    <w:rsid w:val="192DE732"/>
    <w:rsid w:val="192F922B"/>
    <w:rsid w:val="1951F8F0"/>
    <w:rsid w:val="19535589"/>
    <w:rsid w:val="198223D0"/>
    <w:rsid w:val="1A0C30D4"/>
    <w:rsid w:val="1A335D7A"/>
    <w:rsid w:val="1A35C62F"/>
    <w:rsid w:val="1A6575C5"/>
    <w:rsid w:val="1A73799B"/>
    <w:rsid w:val="1A956034"/>
    <w:rsid w:val="1AA4FEE7"/>
    <w:rsid w:val="1AAECC65"/>
    <w:rsid w:val="1AB5D487"/>
    <w:rsid w:val="1AB912EB"/>
    <w:rsid w:val="1AD46209"/>
    <w:rsid w:val="1B01169B"/>
    <w:rsid w:val="1B0356D6"/>
    <w:rsid w:val="1B13CD2A"/>
    <w:rsid w:val="1B3B5027"/>
    <w:rsid w:val="1B465454"/>
    <w:rsid w:val="1B4BB34D"/>
    <w:rsid w:val="1B688131"/>
    <w:rsid w:val="1B692091"/>
    <w:rsid w:val="1B74BAE1"/>
    <w:rsid w:val="1B9EEE66"/>
    <w:rsid w:val="1BB96B99"/>
    <w:rsid w:val="1BBB7BF5"/>
    <w:rsid w:val="1BBF9006"/>
    <w:rsid w:val="1BEC027E"/>
    <w:rsid w:val="1C4A2880"/>
    <w:rsid w:val="1C5117BF"/>
    <w:rsid w:val="1C628D63"/>
    <w:rsid w:val="1CBC3DEA"/>
    <w:rsid w:val="1CC0DB7B"/>
    <w:rsid w:val="1CD72088"/>
    <w:rsid w:val="1CDFA5D2"/>
    <w:rsid w:val="1CE0F7EB"/>
    <w:rsid w:val="1CF6A77F"/>
    <w:rsid w:val="1CFD69BE"/>
    <w:rsid w:val="1D3EEAA3"/>
    <w:rsid w:val="1D795416"/>
    <w:rsid w:val="1D9A41F7"/>
    <w:rsid w:val="1D9DD232"/>
    <w:rsid w:val="1DC37AC0"/>
    <w:rsid w:val="1DED7549"/>
    <w:rsid w:val="1E0EC3D1"/>
    <w:rsid w:val="1E4A6C76"/>
    <w:rsid w:val="1E7922EA"/>
    <w:rsid w:val="1E84145F"/>
    <w:rsid w:val="1E9D8B68"/>
    <w:rsid w:val="1EA15205"/>
    <w:rsid w:val="1EA635DC"/>
    <w:rsid w:val="1EABFC66"/>
    <w:rsid w:val="1EBDCB37"/>
    <w:rsid w:val="1ED147FF"/>
    <w:rsid w:val="1EDDCBC8"/>
    <w:rsid w:val="1EEB934C"/>
    <w:rsid w:val="1EFAAD06"/>
    <w:rsid w:val="1F04AC8E"/>
    <w:rsid w:val="1F0D4DCE"/>
    <w:rsid w:val="1F165EEE"/>
    <w:rsid w:val="1F1BD4BF"/>
    <w:rsid w:val="1F4435E7"/>
    <w:rsid w:val="1F46B8A7"/>
    <w:rsid w:val="1F477AC5"/>
    <w:rsid w:val="1F51A328"/>
    <w:rsid w:val="1F5E5B7F"/>
    <w:rsid w:val="1F6267EF"/>
    <w:rsid w:val="1F663BD8"/>
    <w:rsid w:val="1F78E5A9"/>
    <w:rsid w:val="1F7BD4D7"/>
    <w:rsid w:val="1FB9037A"/>
    <w:rsid w:val="1FC1EED2"/>
    <w:rsid w:val="1FCA3DBF"/>
    <w:rsid w:val="1FD51A4C"/>
    <w:rsid w:val="1FE562F3"/>
    <w:rsid w:val="201E4CD6"/>
    <w:rsid w:val="2047C19C"/>
    <w:rsid w:val="2053A733"/>
    <w:rsid w:val="205A4823"/>
    <w:rsid w:val="205BA4AC"/>
    <w:rsid w:val="20684DDB"/>
    <w:rsid w:val="2083F2FC"/>
    <w:rsid w:val="20911C47"/>
    <w:rsid w:val="20A87A2E"/>
    <w:rsid w:val="20DEAAD0"/>
    <w:rsid w:val="20ECB311"/>
    <w:rsid w:val="20F5CB9C"/>
    <w:rsid w:val="210A1368"/>
    <w:rsid w:val="210BD152"/>
    <w:rsid w:val="211B6B68"/>
    <w:rsid w:val="211F913D"/>
    <w:rsid w:val="2127B6C6"/>
    <w:rsid w:val="214EF7DA"/>
    <w:rsid w:val="21794F0D"/>
    <w:rsid w:val="21DF2D83"/>
    <w:rsid w:val="2211C1AB"/>
    <w:rsid w:val="22164A0E"/>
    <w:rsid w:val="224043F6"/>
    <w:rsid w:val="2251E920"/>
    <w:rsid w:val="22681A8D"/>
    <w:rsid w:val="2281A840"/>
    <w:rsid w:val="229653F5"/>
    <w:rsid w:val="229F036E"/>
    <w:rsid w:val="22AF26AE"/>
    <w:rsid w:val="22B7AE23"/>
    <w:rsid w:val="22C4C50C"/>
    <w:rsid w:val="22D39CBD"/>
    <w:rsid w:val="22F35774"/>
    <w:rsid w:val="230106B6"/>
    <w:rsid w:val="23151F6E"/>
    <w:rsid w:val="23166890"/>
    <w:rsid w:val="231E1A03"/>
    <w:rsid w:val="2337182C"/>
    <w:rsid w:val="233FDA93"/>
    <w:rsid w:val="2347056B"/>
    <w:rsid w:val="23582A8F"/>
    <w:rsid w:val="23723134"/>
    <w:rsid w:val="237DD7B9"/>
    <w:rsid w:val="23876CC9"/>
    <w:rsid w:val="238CA3E2"/>
    <w:rsid w:val="23B99F4A"/>
    <w:rsid w:val="23C6DE43"/>
    <w:rsid w:val="23C708F4"/>
    <w:rsid w:val="24093BEB"/>
    <w:rsid w:val="24109C6D"/>
    <w:rsid w:val="242772DB"/>
    <w:rsid w:val="242845B7"/>
    <w:rsid w:val="242B443F"/>
    <w:rsid w:val="245150FD"/>
    <w:rsid w:val="247123DF"/>
    <w:rsid w:val="24AFEA43"/>
    <w:rsid w:val="24B0120F"/>
    <w:rsid w:val="24CAB1C2"/>
    <w:rsid w:val="24E653B8"/>
    <w:rsid w:val="25047B4E"/>
    <w:rsid w:val="25183D28"/>
    <w:rsid w:val="2519E377"/>
    <w:rsid w:val="252A9B1E"/>
    <w:rsid w:val="25339663"/>
    <w:rsid w:val="2544EA93"/>
    <w:rsid w:val="255045DC"/>
    <w:rsid w:val="255E3E93"/>
    <w:rsid w:val="25796CEB"/>
    <w:rsid w:val="257FB0C4"/>
    <w:rsid w:val="259A5083"/>
    <w:rsid w:val="25AA8C2E"/>
    <w:rsid w:val="25BE2991"/>
    <w:rsid w:val="25EA1DA9"/>
    <w:rsid w:val="2603908D"/>
    <w:rsid w:val="2607F5C4"/>
    <w:rsid w:val="263DEEE9"/>
    <w:rsid w:val="265B0640"/>
    <w:rsid w:val="26BF0D8B"/>
    <w:rsid w:val="26D55984"/>
    <w:rsid w:val="26F643B9"/>
    <w:rsid w:val="2777C1DE"/>
    <w:rsid w:val="2799B625"/>
    <w:rsid w:val="27A2CA5D"/>
    <w:rsid w:val="27AA49B9"/>
    <w:rsid w:val="27C4E130"/>
    <w:rsid w:val="27C87E2E"/>
    <w:rsid w:val="27C8DDD4"/>
    <w:rsid w:val="28198AD2"/>
    <w:rsid w:val="281992C8"/>
    <w:rsid w:val="281ACBB2"/>
    <w:rsid w:val="284038B5"/>
    <w:rsid w:val="2862AFA7"/>
    <w:rsid w:val="288E9DD8"/>
    <w:rsid w:val="28C5A9BE"/>
    <w:rsid w:val="28E04F93"/>
    <w:rsid w:val="28F365D8"/>
    <w:rsid w:val="28FD7C07"/>
    <w:rsid w:val="2907ADF2"/>
    <w:rsid w:val="2916A29D"/>
    <w:rsid w:val="291E3A4D"/>
    <w:rsid w:val="2937A905"/>
    <w:rsid w:val="2949E7AF"/>
    <w:rsid w:val="2950CC93"/>
    <w:rsid w:val="2991D5D8"/>
    <w:rsid w:val="29BD9116"/>
    <w:rsid w:val="29C685C6"/>
    <w:rsid w:val="29CFD436"/>
    <w:rsid w:val="29D3342D"/>
    <w:rsid w:val="29D94143"/>
    <w:rsid w:val="2A374188"/>
    <w:rsid w:val="2A40DA4F"/>
    <w:rsid w:val="2A8B9B45"/>
    <w:rsid w:val="2A8F4185"/>
    <w:rsid w:val="2A98D800"/>
    <w:rsid w:val="2AE02191"/>
    <w:rsid w:val="2AE9C7BE"/>
    <w:rsid w:val="2AEA7140"/>
    <w:rsid w:val="2B001947"/>
    <w:rsid w:val="2B04B248"/>
    <w:rsid w:val="2B1B387A"/>
    <w:rsid w:val="2B32874A"/>
    <w:rsid w:val="2B3C30DB"/>
    <w:rsid w:val="2B57341A"/>
    <w:rsid w:val="2B596177"/>
    <w:rsid w:val="2B7C86DA"/>
    <w:rsid w:val="2B7CA82F"/>
    <w:rsid w:val="2BB74E73"/>
    <w:rsid w:val="2BD1C924"/>
    <w:rsid w:val="2BE092B9"/>
    <w:rsid w:val="2BE0E8A2"/>
    <w:rsid w:val="2BEC119F"/>
    <w:rsid w:val="2BF189B6"/>
    <w:rsid w:val="2BF57982"/>
    <w:rsid w:val="2C20B796"/>
    <w:rsid w:val="2C61B5A4"/>
    <w:rsid w:val="2C713E24"/>
    <w:rsid w:val="2C8CE2EF"/>
    <w:rsid w:val="2C9D4E86"/>
    <w:rsid w:val="2CA3003D"/>
    <w:rsid w:val="2CBDF336"/>
    <w:rsid w:val="2CCD4787"/>
    <w:rsid w:val="2CF531D8"/>
    <w:rsid w:val="2D269F21"/>
    <w:rsid w:val="2D33FE65"/>
    <w:rsid w:val="2D4A7F14"/>
    <w:rsid w:val="2D5721F8"/>
    <w:rsid w:val="2D6942F7"/>
    <w:rsid w:val="2D7AC4D9"/>
    <w:rsid w:val="2D97CBAB"/>
    <w:rsid w:val="2DB7F354"/>
    <w:rsid w:val="2DDB541A"/>
    <w:rsid w:val="2E14E31F"/>
    <w:rsid w:val="2E27E0E6"/>
    <w:rsid w:val="2E4F9795"/>
    <w:rsid w:val="2E676FED"/>
    <w:rsid w:val="2E71B668"/>
    <w:rsid w:val="2E71F184"/>
    <w:rsid w:val="2E787531"/>
    <w:rsid w:val="2E83C9EF"/>
    <w:rsid w:val="2E8737FD"/>
    <w:rsid w:val="2EA328FA"/>
    <w:rsid w:val="2ED7B27E"/>
    <w:rsid w:val="2EF85063"/>
    <w:rsid w:val="2F3DCB38"/>
    <w:rsid w:val="2F54FFE6"/>
    <w:rsid w:val="2F6D7AA7"/>
    <w:rsid w:val="2F8337D5"/>
    <w:rsid w:val="2F8BE4A0"/>
    <w:rsid w:val="2F93FCFE"/>
    <w:rsid w:val="2F99A560"/>
    <w:rsid w:val="2FA184AF"/>
    <w:rsid w:val="2FD34D23"/>
    <w:rsid w:val="2FEED6F0"/>
    <w:rsid w:val="302089CD"/>
    <w:rsid w:val="30212CBE"/>
    <w:rsid w:val="304D2874"/>
    <w:rsid w:val="3061F80B"/>
    <w:rsid w:val="30649B56"/>
    <w:rsid w:val="3077751A"/>
    <w:rsid w:val="3085BB94"/>
    <w:rsid w:val="309BBF35"/>
    <w:rsid w:val="30A9923D"/>
    <w:rsid w:val="30B671F0"/>
    <w:rsid w:val="30D3D6B5"/>
    <w:rsid w:val="30D81595"/>
    <w:rsid w:val="30DD157C"/>
    <w:rsid w:val="30DE52C4"/>
    <w:rsid w:val="30E38A0D"/>
    <w:rsid w:val="30E5F6BF"/>
    <w:rsid w:val="30F5731A"/>
    <w:rsid w:val="3139FF8C"/>
    <w:rsid w:val="315FBF0F"/>
    <w:rsid w:val="316F5E03"/>
    <w:rsid w:val="317F446C"/>
    <w:rsid w:val="31877D0D"/>
    <w:rsid w:val="31C02018"/>
    <w:rsid w:val="31CE95F9"/>
    <w:rsid w:val="31E6797E"/>
    <w:rsid w:val="31F7FE5D"/>
    <w:rsid w:val="3220ECA0"/>
    <w:rsid w:val="324ED430"/>
    <w:rsid w:val="32B2C128"/>
    <w:rsid w:val="32B54282"/>
    <w:rsid w:val="333AAA5C"/>
    <w:rsid w:val="33555B7E"/>
    <w:rsid w:val="3371052E"/>
    <w:rsid w:val="3372D6A3"/>
    <w:rsid w:val="33C4E911"/>
    <w:rsid w:val="33D6884D"/>
    <w:rsid w:val="33E0F7A6"/>
    <w:rsid w:val="33E86399"/>
    <w:rsid w:val="33EA065D"/>
    <w:rsid w:val="34045394"/>
    <w:rsid w:val="3419E1EC"/>
    <w:rsid w:val="34516223"/>
    <w:rsid w:val="3479DA6D"/>
    <w:rsid w:val="3482564D"/>
    <w:rsid w:val="3499D0C8"/>
    <w:rsid w:val="34C047F7"/>
    <w:rsid w:val="34C452BD"/>
    <w:rsid w:val="34C82342"/>
    <w:rsid w:val="34D433F9"/>
    <w:rsid w:val="34D466CA"/>
    <w:rsid w:val="34E6A650"/>
    <w:rsid w:val="34FBCC56"/>
    <w:rsid w:val="35432B37"/>
    <w:rsid w:val="3585D6BE"/>
    <w:rsid w:val="359F822A"/>
    <w:rsid w:val="35CE29A4"/>
    <w:rsid w:val="35D12CAE"/>
    <w:rsid w:val="35ED657B"/>
    <w:rsid w:val="35FB59E0"/>
    <w:rsid w:val="36060BA1"/>
    <w:rsid w:val="360869C5"/>
    <w:rsid w:val="360DDF33"/>
    <w:rsid w:val="365AB14B"/>
    <w:rsid w:val="36865560"/>
    <w:rsid w:val="36AB9EFB"/>
    <w:rsid w:val="36D37DF6"/>
    <w:rsid w:val="36D49A8A"/>
    <w:rsid w:val="36E8CCE9"/>
    <w:rsid w:val="36FAC9FE"/>
    <w:rsid w:val="372581EA"/>
    <w:rsid w:val="3736C17B"/>
    <w:rsid w:val="37637BBA"/>
    <w:rsid w:val="377D4A80"/>
    <w:rsid w:val="378DC163"/>
    <w:rsid w:val="37D4530D"/>
    <w:rsid w:val="37F8129A"/>
    <w:rsid w:val="38065A4A"/>
    <w:rsid w:val="3856A57E"/>
    <w:rsid w:val="3886D674"/>
    <w:rsid w:val="38A37C60"/>
    <w:rsid w:val="3920D8BC"/>
    <w:rsid w:val="39415FDC"/>
    <w:rsid w:val="39555970"/>
    <w:rsid w:val="39BFD748"/>
    <w:rsid w:val="39CAE506"/>
    <w:rsid w:val="39E92C12"/>
    <w:rsid w:val="39F4F3B6"/>
    <w:rsid w:val="39FE377C"/>
    <w:rsid w:val="3A2F3701"/>
    <w:rsid w:val="3A3AA0F5"/>
    <w:rsid w:val="3A3F4CC1"/>
    <w:rsid w:val="3A46651E"/>
    <w:rsid w:val="3A4B0A27"/>
    <w:rsid w:val="3A6DF52D"/>
    <w:rsid w:val="3A7D1D84"/>
    <w:rsid w:val="3AB4EB42"/>
    <w:rsid w:val="3AB78566"/>
    <w:rsid w:val="3AD70797"/>
    <w:rsid w:val="3AE4A55E"/>
    <w:rsid w:val="3AF6A36E"/>
    <w:rsid w:val="3B09068F"/>
    <w:rsid w:val="3B296428"/>
    <w:rsid w:val="3B311E8D"/>
    <w:rsid w:val="3B3DAA8D"/>
    <w:rsid w:val="3B4AB995"/>
    <w:rsid w:val="3B9C4CE1"/>
    <w:rsid w:val="3B9F6004"/>
    <w:rsid w:val="3BE34CB4"/>
    <w:rsid w:val="3C496187"/>
    <w:rsid w:val="3C4D28C6"/>
    <w:rsid w:val="3C6304B3"/>
    <w:rsid w:val="3C8C6248"/>
    <w:rsid w:val="3C932516"/>
    <w:rsid w:val="3CF7531B"/>
    <w:rsid w:val="3D2F697F"/>
    <w:rsid w:val="3D53CBC7"/>
    <w:rsid w:val="3D79DF49"/>
    <w:rsid w:val="3D969496"/>
    <w:rsid w:val="3DE0C1F5"/>
    <w:rsid w:val="3DEDFD73"/>
    <w:rsid w:val="3E1B6EEF"/>
    <w:rsid w:val="3E1B9755"/>
    <w:rsid w:val="3E401DA8"/>
    <w:rsid w:val="3E40A751"/>
    <w:rsid w:val="3E497A1B"/>
    <w:rsid w:val="3E639B86"/>
    <w:rsid w:val="3E7C154E"/>
    <w:rsid w:val="3E7FAC8B"/>
    <w:rsid w:val="3E8AFAE8"/>
    <w:rsid w:val="3E9058E5"/>
    <w:rsid w:val="3ED26773"/>
    <w:rsid w:val="3EF7A460"/>
    <w:rsid w:val="3F11EB5D"/>
    <w:rsid w:val="3F141A60"/>
    <w:rsid w:val="3F5AE1F6"/>
    <w:rsid w:val="3F5EEDA4"/>
    <w:rsid w:val="3FC14126"/>
    <w:rsid w:val="3FDE3663"/>
    <w:rsid w:val="3FF29CCF"/>
    <w:rsid w:val="40089726"/>
    <w:rsid w:val="4022E4F2"/>
    <w:rsid w:val="402AD3CB"/>
    <w:rsid w:val="402C2946"/>
    <w:rsid w:val="4039FB9B"/>
    <w:rsid w:val="403A2763"/>
    <w:rsid w:val="403F8475"/>
    <w:rsid w:val="404E299D"/>
    <w:rsid w:val="4077D3DD"/>
    <w:rsid w:val="407AA76E"/>
    <w:rsid w:val="4099CB52"/>
    <w:rsid w:val="40A9C8BB"/>
    <w:rsid w:val="40A9FA62"/>
    <w:rsid w:val="40B61A6B"/>
    <w:rsid w:val="40DF6134"/>
    <w:rsid w:val="40E700D8"/>
    <w:rsid w:val="40F189E1"/>
    <w:rsid w:val="413750AB"/>
    <w:rsid w:val="414B4AB4"/>
    <w:rsid w:val="414C53EC"/>
    <w:rsid w:val="414D4E35"/>
    <w:rsid w:val="41548FDA"/>
    <w:rsid w:val="416471C6"/>
    <w:rsid w:val="41697CC5"/>
    <w:rsid w:val="41A303AB"/>
    <w:rsid w:val="41AD98A5"/>
    <w:rsid w:val="41D98493"/>
    <w:rsid w:val="41DDA4A6"/>
    <w:rsid w:val="41E16DDB"/>
    <w:rsid w:val="41F582E1"/>
    <w:rsid w:val="41FF7E60"/>
    <w:rsid w:val="42077FA5"/>
    <w:rsid w:val="421677CF"/>
    <w:rsid w:val="4220B6D6"/>
    <w:rsid w:val="42217801"/>
    <w:rsid w:val="427AE8CA"/>
    <w:rsid w:val="428B1CE9"/>
    <w:rsid w:val="42BE7DF3"/>
    <w:rsid w:val="42C0F086"/>
    <w:rsid w:val="42CFCC35"/>
    <w:rsid w:val="42E4644C"/>
    <w:rsid w:val="42F0603B"/>
    <w:rsid w:val="43240590"/>
    <w:rsid w:val="433DCD3C"/>
    <w:rsid w:val="434037E8"/>
    <w:rsid w:val="43415EC4"/>
    <w:rsid w:val="435B6CE7"/>
    <w:rsid w:val="437F575A"/>
    <w:rsid w:val="4380E1B9"/>
    <w:rsid w:val="439F49A5"/>
    <w:rsid w:val="43BAE357"/>
    <w:rsid w:val="43DD2DA0"/>
    <w:rsid w:val="43F54C28"/>
    <w:rsid w:val="43F75D5C"/>
    <w:rsid w:val="43FF42CE"/>
    <w:rsid w:val="440457A2"/>
    <w:rsid w:val="4405B8C4"/>
    <w:rsid w:val="44184F60"/>
    <w:rsid w:val="442F04DC"/>
    <w:rsid w:val="44378075"/>
    <w:rsid w:val="444ABA4E"/>
    <w:rsid w:val="44601978"/>
    <w:rsid w:val="449A7767"/>
    <w:rsid w:val="4501D5C4"/>
    <w:rsid w:val="4501FABB"/>
    <w:rsid w:val="45041E13"/>
    <w:rsid w:val="4505602A"/>
    <w:rsid w:val="4535A4E3"/>
    <w:rsid w:val="45377209"/>
    <w:rsid w:val="454E1891"/>
    <w:rsid w:val="455B8C02"/>
    <w:rsid w:val="45A31006"/>
    <w:rsid w:val="45A7A269"/>
    <w:rsid w:val="45EF40AF"/>
    <w:rsid w:val="45F2DA45"/>
    <w:rsid w:val="45FB6762"/>
    <w:rsid w:val="45FC9C1E"/>
    <w:rsid w:val="461E7840"/>
    <w:rsid w:val="465C5AA7"/>
    <w:rsid w:val="4663BDC7"/>
    <w:rsid w:val="4668F8FD"/>
    <w:rsid w:val="466DC53D"/>
    <w:rsid w:val="46769B16"/>
    <w:rsid w:val="46B737A0"/>
    <w:rsid w:val="46B89BFE"/>
    <w:rsid w:val="46BE1592"/>
    <w:rsid w:val="46D22C24"/>
    <w:rsid w:val="46EB7C50"/>
    <w:rsid w:val="46F09C06"/>
    <w:rsid w:val="46F6540A"/>
    <w:rsid w:val="47072A9F"/>
    <w:rsid w:val="470B4047"/>
    <w:rsid w:val="474AF64D"/>
    <w:rsid w:val="477ACC46"/>
    <w:rsid w:val="47851A61"/>
    <w:rsid w:val="478C74A5"/>
    <w:rsid w:val="478CD27E"/>
    <w:rsid w:val="47A709C4"/>
    <w:rsid w:val="47ABBA43"/>
    <w:rsid w:val="47BB89C9"/>
    <w:rsid w:val="47C36AC6"/>
    <w:rsid w:val="47EC78C5"/>
    <w:rsid w:val="484B13BD"/>
    <w:rsid w:val="486E5FDF"/>
    <w:rsid w:val="48710B21"/>
    <w:rsid w:val="4888E69E"/>
    <w:rsid w:val="4889BFD7"/>
    <w:rsid w:val="489CCED8"/>
    <w:rsid w:val="489F9E39"/>
    <w:rsid w:val="48A2CB15"/>
    <w:rsid w:val="48DCE74B"/>
    <w:rsid w:val="48E6C6AE"/>
    <w:rsid w:val="48E91CCB"/>
    <w:rsid w:val="48F475C5"/>
    <w:rsid w:val="490C56C1"/>
    <w:rsid w:val="4933B3ED"/>
    <w:rsid w:val="4959D563"/>
    <w:rsid w:val="495E72A0"/>
    <w:rsid w:val="496534AE"/>
    <w:rsid w:val="49797C46"/>
    <w:rsid w:val="4987C3B9"/>
    <w:rsid w:val="49924999"/>
    <w:rsid w:val="49AF5711"/>
    <w:rsid w:val="49B9D21A"/>
    <w:rsid w:val="49E9D88F"/>
    <w:rsid w:val="4A2C912D"/>
    <w:rsid w:val="4A2FF969"/>
    <w:rsid w:val="4A43906F"/>
    <w:rsid w:val="4A460E40"/>
    <w:rsid w:val="4A6AEDC9"/>
    <w:rsid w:val="4A6C4F28"/>
    <w:rsid w:val="4A7F77B7"/>
    <w:rsid w:val="4A944967"/>
    <w:rsid w:val="4A9F1FDF"/>
    <w:rsid w:val="4AD596B6"/>
    <w:rsid w:val="4AE4764A"/>
    <w:rsid w:val="4AECCAC8"/>
    <w:rsid w:val="4B5A616A"/>
    <w:rsid w:val="4B5C0C57"/>
    <w:rsid w:val="4B7140E2"/>
    <w:rsid w:val="4B82B47F"/>
    <w:rsid w:val="4B910B28"/>
    <w:rsid w:val="4BBE5905"/>
    <w:rsid w:val="4BCDBBE7"/>
    <w:rsid w:val="4BCFACE2"/>
    <w:rsid w:val="4BF9E0E5"/>
    <w:rsid w:val="4C0133B6"/>
    <w:rsid w:val="4C3C19F6"/>
    <w:rsid w:val="4C77D3AE"/>
    <w:rsid w:val="4C92D336"/>
    <w:rsid w:val="4CBA0F69"/>
    <w:rsid w:val="4CD9F42B"/>
    <w:rsid w:val="4CEDE7E1"/>
    <w:rsid w:val="4CFF820E"/>
    <w:rsid w:val="4D39C993"/>
    <w:rsid w:val="4D3AC1F3"/>
    <w:rsid w:val="4D63A3F2"/>
    <w:rsid w:val="4DDC2917"/>
    <w:rsid w:val="4E03DF84"/>
    <w:rsid w:val="4E05E6B2"/>
    <w:rsid w:val="4E152DFE"/>
    <w:rsid w:val="4E321741"/>
    <w:rsid w:val="4E367B2B"/>
    <w:rsid w:val="4E99B785"/>
    <w:rsid w:val="4EED3237"/>
    <w:rsid w:val="4EFCB367"/>
    <w:rsid w:val="4F0A200E"/>
    <w:rsid w:val="4F5FF769"/>
    <w:rsid w:val="4F612A8B"/>
    <w:rsid w:val="4F6D7515"/>
    <w:rsid w:val="4FEA775C"/>
    <w:rsid w:val="4FEFA5AB"/>
    <w:rsid w:val="502FD4F2"/>
    <w:rsid w:val="503FCCFE"/>
    <w:rsid w:val="5044B205"/>
    <w:rsid w:val="5044D6BC"/>
    <w:rsid w:val="5056397D"/>
    <w:rsid w:val="5079D610"/>
    <w:rsid w:val="50956693"/>
    <w:rsid w:val="50C41E04"/>
    <w:rsid w:val="50EC7BBE"/>
    <w:rsid w:val="5109F308"/>
    <w:rsid w:val="51246A33"/>
    <w:rsid w:val="51280CCE"/>
    <w:rsid w:val="513A4229"/>
    <w:rsid w:val="5150A238"/>
    <w:rsid w:val="516C15A9"/>
    <w:rsid w:val="517D46C1"/>
    <w:rsid w:val="519F6D27"/>
    <w:rsid w:val="51A8C1A8"/>
    <w:rsid w:val="51E08266"/>
    <w:rsid w:val="51E86341"/>
    <w:rsid w:val="51EFA8CA"/>
    <w:rsid w:val="51F30C02"/>
    <w:rsid w:val="524DE825"/>
    <w:rsid w:val="5297D260"/>
    <w:rsid w:val="52982FFF"/>
    <w:rsid w:val="529FD3E7"/>
    <w:rsid w:val="52A49F47"/>
    <w:rsid w:val="52B0A478"/>
    <w:rsid w:val="52BFCC45"/>
    <w:rsid w:val="52D928C5"/>
    <w:rsid w:val="52E9779C"/>
    <w:rsid w:val="530FE959"/>
    <w:rsid w:val="53108FE2"/>
    <w:rsid w:val="53140EF4"/>
    <w:rsid w:val="534324FE"/>
    <w:rsid w:val="5343C915"/>
    <w:rsid w:val="534B7179"/>
    <w:rsid w:val="5376EB00"/>
    <w:rsid w:val="5380433B"/>
    <w:rsid w:val="539043B3"/>
    <w:rsid w:val="53BCBC53"/>
    <w:rsid w:val="53D0E300"/>
    <w:rsid w:val="53DBB30E"/>
    <w:rsid w:val="53F82F57"/>
    <w:rsid w:val="53FC95CF"/>
    <w:rsid w:val="540E8C03"/>
    <w:rsid w:val="5435195D"/>
    <w:rsid w:val="54710D36"/>
    <w:rsid w:val="547A3B02"/>
    <w:rsid w:val="549C41DF"/>
    <w:rsid w:val="54B0A57F"/>
    <w:rsid w:val="54C90FFC"/>
    <w:rsid w:val="54D4BD49"/>
    <w:rsid w:val="54D4CA8D"/>
    <w:rsid w:val="54E4E88A"/>
    <w:rsid w:val="5513BB98"/>
    <w:rsid w:val="55517A93"/>
    <w:rsid w:val="555EF3FC"/>
    <w:rsid w:val="55719D38"/>
    <w:rsid w:val="5581A7DB"/>
    <w:rsid w:val="55A6942A"/>
    <w:rsid w:val="55AC1406"/>
    <w:rsid w:val="55CEC76F"/>
    <w:rsid w:val="55E0CD32"/>
    <w:rsid w:val="55F343CC"/>
    <w:rsid w:val="563678D8"/>
    <w:rsid w:val="567B8BF6"/>
    <w:rsid w:val="56B4DF45"/>
    <w:rsid w:val="56CA5122"/>
    <w:rsid w:val="56D07491"/>
    <w:rsid w:val="56DED16F"/>
    <w:rsid w:val="56E32EA4"/>
    <w:rsid w:val="56E3A4E2"/>
    <w:rsid w:val="56E6C8DB"/>
    <w:rsid w:val="56E8651B"/>
    <w:rsid w:val="5710D1D7"/>
    <w:rsid w:val="57284835"/>
    <w:rsid w:val="572C1E5C"/>
    <w:rsid w:val="573355FD"/>
    <w:rsid w:val="574414B2"/>
    <w:rsid w:val="5767F899"/>
    <w:rsid w:val="576E18D8"/>
    <w:rsid w:val="5781D255"/>
    <w:rsid w:val="578D2C40"/>
    <w:rsid w:val="579B6B96"/>
    <w:rsid w:val="57A71793"/>
    <w:rsid w:val="57AF12EB"/>
    <w:rsid w:val="57BA1B02"/>
    <w:rsid w:val="57D40DD7"/>
    <w:rsid w:val="57F1810E"/>
    <w:rsid w:val="5869250D"/>
    <w:rsid w:val="5894D67A"/>
    <w:rsid w:val="58CFF6C5"/>
    <w:rsid w:val="58DD92DC"/>
    <w:rsid w:val="5919EF8B"/>
    <w:rsid w:val="59368AA1"/>
    <w:rsid w:val="5955421E"/>
    <w:rsid w:val="596C4F31"/>
    <w:rsid w:val="59772C5D"/>
    <w:rsid w:val="599EA894"/>
    <w:rsid w:val="59AB50FF"/>
    <w:rsid w:val="59B37B93"/>
    <w:rsid w:val="59B9926E"/>
    <w:rsid w:val="59D04D6D"/>
    <w:rsid w:val="59DE5B58"/>
    <w:rsid w:val="5A04F56E"/>
    <w:rsid w:val="5A1BA12A"/>
    <w:rsid w:val="5A3D9152"/>
    <w:rsid w:val="5A487299"/>
    <w:rsid w:val="5A5E6CFD"/>
    <w:rsid w:val="5A5F46C7"/>
    <w:rsid w:val="5A709186"/>
    <w:rsid w:val="5AC58FF8"/>
    <w:rsid w:val="5AF8DBEC"/>
    <w:rsid w:val="5B1DD755"/>
    <w:rsid w:val="5B1F2923"/>
    <w:rsid w:val="5B500F11"/>
    <w:rsid w:val="5B570E2A"/>
    <w:rsid w:val="5B6EFE88"/>
    <w:rsid w:val="5B71FFC3"/>
    <w:rsid w:val="5B9962F3"/>
    <w:rsid w:val="5B9DB398"/>
    <w:rsid w:val="5BA5726C"/>
    <w:rsid w:val="5BBB7E56"/>
    <w:rsid w:val="5BDCC274"/>
    <w:rsid w:val="5BDCE34F"/>
    <w:rsid w:val="5BEF27A0"/>
    <w:rsid w:val="5BF0D421"/>
    <w:rsid w:val="5C163197"/>
    <w:rsid w:val="5C1DB074"/>
    <w:rsid w:val="5C616059"/>
    <w:rsid w:val="5C61FA9F"/>
    <w:rsid w:val="5C6211BC"/>
    <w:rsid w:val="5C8FD448"/>
    <w:rsid w:val="5CB9BCA5"/>
    <w:rsid w:val="5CF1BAC7"/>
    <w:rsid w:val="5D2727F8"/>
    <w:rsid w:val="5D7F54F2"/>
    <w:rsid w:val="5DB1D669"/>
    <w:rsid w:val="5DC6B64E"/>
    <w:rsid w:val="5DFEC71F"/>
    <w:rsid w:val="5E03BA5F"/>
    <w:rsid w:val="5E2728CB"/>
    <w:rsid w:val="5E4BC7B1"/>
    <w:rsid w:val="5E50F95C"/>
    <w:rsid w:val="5E770595"/>
    <w:rsid w:val="5E7BBFFD"/>
    <w:rsid w:val="5EB72EF2"/>
    <w:rsid w:val="5EB81AB9"/>
    <w:rsid w:val="5EC843F3"/>
    <w:rsid w:val="5ED95383"/>
    <w:rsid w:val="5EE6A7E6"/>
    <w:rsid w:val="5EFDB9AD"/>
    <w:rsid w:val="5F012246"/>
    <w:rsid w:val="5F1B6FF7"/>
    <w:rsid w:val="5F508B71"/>
    <w:rsid w:val="5F5797AB"/>
    <w:rsid w:val="5F59402A"/>
    <w:rsid w:val="5F6CB4CD"/>
    <w:rsid w:val="5F6E3874"/>
    <w:rsid w:val="5F6E3C3D"/>
    <w:rsid w:val="5F8F1B86"/>
    <w:rsid w:val="5F9CCD56"/>
    <w:rsid w:val="5FA9ACE6"/>
    <w:rsid w:val="5FB4F446"/>
    <w:rsid w:val="5FB7348E"/>
    <w:rsid w:val="5FE5B937"/>
    <w:rsid w:val="5FEE545E"/>
    <w:rsid w:val="5FF50DC5"/>
    <w:rsid w:val="5FF6EC4E"/>
    <w:rsid w:val="600EDEAD"/>
    <w:rsid w:val="606312D9"/>
    <w:rsid w:val="60647D02"/>
    <w:rsid w:val="60DDB28B"/>
    <w:rsid w:val="6109F08C"/>
    <w:rsid w:val="613418BA"/>
    <w:rsid w:val="61434AA7"/>
    <w:rsid w:val="61457D47"/>
    <w:rsid w:val="61614CA2"/>
    <w:rsid w:val="619F2A4B"/>
    <w:rsid w:val="61AA49CB"/>
    <w:rsid w:val="61FE93B6"/>
    <w:rsid w:val="6214A8CE"/>
    <w:rsid w:val="6234E5A6"/>
    <w:rsid w:val="626C233E"/>
    <w:rsid w:val="627DFFB5"/>
    <w:rsid w:val="62822A2D"/>
    <w:rsid w:val="62A32630"/>
    <w:rsid w:val="62C77E5C"/>
    <w:rsid w:val="62CABB25"/>
    <w:rsid w:val="62D13C23"/>
    <w:rsid w:val="62D87072"/>
    <w:rsid w:val="62E14DA8"/>
    <w:rsid w:val="62E2B463"/>
    <w:rsid w:val="62FB83A7"/>
    <w:rsid w:val="6300BC49"/>
    <w:rsid w:val="63017AA8"/>
    <w:rsid w:val="63146E4A"/>
    <w:rsid w:val="63184407"/>
    <w:rsid w:val="631BABB3"/>
    <w:rsid w:val="632EAB47"/>
    <w:rsid w:val="633099D0"/>
    <w:rsid w:val="63319BB9"/>
    <w:rsid w:val="6335E879"/>
    <w:rsid w:val="6354FAE7"/>
    <w:rsid w:val="635E6FD1"/>
    <w:rsid w:val="635EF214"/>
    <w:rsid w:val="639E6A79"/>
    <w:rsid w:val="63A95F85"/>
    <w:rsid w:val="63AA4467"/>
    <w:rsid w:val="63ABD7B4"/>
    <w:rsid w:val="63DA35FC"/>
    <w:rsid w:val="63DCC245"/>
    <w:rsid w:val="63F0A725"/>
    <w:rsid w:val="63F5F1AB"/>
    <w:rsid w:val="63F782FB"/>
    <w:rsid w:val="63FA7B12"/>
    <w:rsid w:val="640794D7"/>
    <w:rsid w:val="640BA8F0"/>
    <w:rsid w:val="6416C61B"/>
    <w:rsid w:val="643067B4"/>
    <w:rsid w:val="643C8DA8"/>
    <w:rsid w:val="64C1C581"/>
    <w:rsid w:val="64D93A65"/>
    <w:rsid w:val="64F5D17A"/>
    <w:rsid w:val="6504D714"/>
    <w:rsid w:val="6518EE1E"/>
    <w:rsid w:val="651C3C29"/>
    <w:rsid w:val="6528A5C5"/>
    <w:rsid w:val="65437C2F"/>
    <w:rsid w:val="65A44AC7"/>
    <w:rsid w:val="65D6E817"/>
    <w:rsid w:val="6619A2E7"/>
    <w:rsid w:val="664B670F"/>
    <w:rsid w:val="665D95E2"/>
    <w:rsid w:val="666D47CC"/>
    <w:rsid w:val="667F7C69"/>
    <w:rsid w:val="6681F3CE"/>
    <w:rsid w:val="668BD6DD"/>
    <w:rsid w:val="66B33B09"/>
    <w:rsid w:val="66B8D43F"/>
    <w:rsid w:val="66C1FC98"/>
    <w:rsid w:val="66C6A1A9"/>
    <w:rsid w:val="66FC0592"/>
    <w:rsid w:val="6710E6C7"/>
    <w:rsid w:val="6733F989"/>
    <w:rsid w:val="674D9DA3"/>
    <w:rsid w:val="6768E8B3"/>
    <w:rsid w:val="67E974C0"/>
    <w:rsid w:val="67ECA08B"/>
    <w:rsid w:val="67FFA3B6"/>
    <w:rsid w:val="68096914"/>
    <w:rsid w:val="680D6F9E"/>
    <w:rsid w:val="6810A378"/>
    <w:rsid w:val="681A7D9D"/>
    <w:rsid w:val="682E4FE3"/>
    <w:rsid w:val="6859C40C"/>
    <w:rsid w:val="688BF14D"/>
    <w:rsid w:val="68ADA71F"/>
    <w:rsid w:val="68C31751"/>
    <w:rsid w:val="68D1D135"/>
    <w:rsid w:val="68E3B1EA"/>
    <w:rsid w:val="68E4AE1B"/>
    <w:rsid w:val="690162D8"/>
    <w:rsid w:val="6932F315"/>
    <w:rsid w:val="694ECEC4"/>
    <w:rsid w:val="6950C031"/>
    <w:rsid w:val="69722E54"/>
    <w:rsid w:val="697E7C49"/>
    <w:rsid w:val="699246CF"/>
    <w:rsid w:val="69945210"/>
    <w:rsid w:val="69B718EB"/>
    <w:rsid w:val="69C8A58C"/>
    <w:rsid w:val="69E358C1"/>
    <w:rsid w:val="69F2AAA8"/>
    <w:rsid w:val="6A052F1D"/>
    <w:rsid w:val="6A497780"/>
    <w:rsid w:val="6A4AFBA7"/>
    <w:rsid w:val="6A4B090B"/>
    <w:rsid w:val="6AC5F274"/>
    <w:rsid w:val="6ACEC376"/>
    <w:rsid w:val="6B309046"/>
    <w:rsid w:val="6B4926B7"/>
    <w:rsid w:val="6BB949D0"/>
    <w:rsid w:val="6BD2CAEC"/>
    <w:rsid w:val="6BDF967F"/>
    <w:rsid w:val="6BE4D32E"/>
    <w:rsid w:val="6BEC262B"/>
    <w:rsid w:val="6C2213FB"/>
    <w:rsid w:val="6C25F0D7"/>
    <w:rsid w:val="6C73EF5C"/>
    <w:rsid w:val="6C7F71A9"/>
    <w:rsid w:val="6C80394B"/>
    <w:rsid w:val="6CA04224"/>
    <w:rsid w:val="6CA5D411"/>
    <w:rsid w:val="6CB2B618"/>
    <w:rsid w:val="6D1A3490"/>
    <w:rsid w:val="6D7D599C"/>
    <w:rsid w:val="6D811842"/>
    <w:rsid w:val="6D82F638"/>
    <w:rsid w:val="6D83E2B6"/>
    <w:rsid w:val="6D9C0E58"/>
    <w:rsid w:val="6E006B9E"/>
    <w:rsid w:val="6E06B382"/>
    <w:rsid w:val="6E1ACAF5"/>
    <w:rsid w:val="6E35F4AF"/>
    <w:rsid w:val="6E3ACFA7"/>
    <w:rsid w:val="6E3B53F3"/>
    <w:rsid w:val="6E3F0EC9"/>
    <w:rsid w:val="6E4E3B4A"/>
    <w:rsid w:val="6E5A867A"/>
    <w:rsid w:val="6E73D5A7"/>
    <w:rsid w:val="6E7EC716"/>
    <w:rsid w:val="6EAF010E"/>
    <w:rsid w:val="6ED73F87"/>
    <w:rsid w:val="6EEA258A"/>
    <w:rsid w:val="6F071777"/>
    <w:rsid w:val="6F435A60"/>
    <w:rsid w:val="6F47797D"/>
    <w:rsid w:val="6F4C169C"/>
    <w:rsid w:val="6F70E5F8"/>
    <w:rsid w:val="6F966757"/>
    <w:rsid w:val="6FAA835A"/>
    <w:rsid w:val="6FB97DB1"/>
    <w:rsid w:val="6FCD600B"/>
    <w:rsid w:val="6FDE0E35"/>
    <w:rsid w:val="6FE169CD"/>
    <w:rsid w:val="702FF6A9"/>
    <w:rsid w:val="704DC979"/>
    <w:rsid w:val="70536849"/>
    <w:rsid w:val="7093C426"/>
    <w:rsid w:val="70978260"/>
    <w:rsid w:val="70A27E96"/>
    <w:rsid w:val="70AE5BF1"/>
    <w:rsid w:val="70C69082"/>
    <w:rsid w:val="70EDDC7A"/>
    <w:rsid w:val="70F9C03A"/>
    <w:rsid w:val="70FB78EF"/>
    <w:rsid w:val="71207B84"/>
    <w:rsid w:val="7145FA19"/>
    <w:rsid w:val="714C0C1D"/>
    <w:rsid w:val="718F836D"/>
    <w:rsid w:val="71D1CAFC"/>
    <w:rsid w:val="71D367D7"/>
    <w:rsid w:val="72229AB3"/>
    <w:rsid w:val="723B0586"/>
    <w:rsid w:val="723C6894"/>
    <w:rsid w:val="72573736"/>
    <w:rsid w:val="726FD23A"/>
    <w:rsid w:val="72E29252"/>
    <w:rsid w:val="7330B256"/>
    <w:rsid w:val="735C440F"/>
    <w:rsid w:val="735D28F3"/>
    <w:rsid w:val="736EC95F"/>
    <w:rsid w:val="73797425"/>
    <w:rsid w:val="737CF4AF"/>
    <w:rsid w:val="7416CB83"/>
    <w:rsid w:val="74333643"/>
    <w:rsid w:val="743D4516"/>
    <w:rsid w:val="7471F3F1"/>
    <w:rsid w:val="74BFE6DA"/>
    <w:rsid w:val="74D0E50F"/>
    <w:rsid w:val="74D873E1"/>
    <w:rsid w:val="74DAF9A4"/>
    <w:rsid w:val="751EA406"/>
    <w:rsid w:val="7525AB5E"/>
    <w:rsid w:val="7536CC9B"/>
    <w:rsid w:val="7552EE66"/>
    <w:rsid w:val="756D5068"/>
    <w:rsid w:val="75884227"/>
    <w:rsid w:val="75A0338F"/>
    <w:rsid w:val="75B63365"/>
    <w:rsid w:val="75BE0C3D"/>
    <w:rsid w:val="75E9D981"/>
    <w:rsid w:val="75ED44FB"/>
    <w:rsid w:val="7601E43C"/>
    <w:rsid w:val="760C8163"/>
    <w:rsid w:val="760D2B92"/>
    <w:rsid w:val="76104D30"/>
    <w:rsid w:val="7615B91C"/>
    <w:rsid w:val="76457B21"/>
    <w:rsid w:val="7649E393"/>
    <w:rsid w:val="7660BA18"/>
    <w:rsid w:val="767BA732"/>
    <w:rsid w:val="76CAA92F"/>
    <w:rsid w:val="76D41606"/>
    <w:rsid w:val="76E5888A"/>
    <w:rsid w:val="76FF896C"/>
    <w:rsid w:val="7700506D"/>
    <w:rsid w:val="773E5FD2"/>
    <w:rsid w:val="77570054"/>
    <w:rsid w:val="77584F62"/>
    <w:rsid w:val="779B8898"/>
    <w:rsid w:val="77B9383C"/>
    <w:rsid w:val="77E13B43"/>
    <w:rsid w:val="77F7B990"/>
    <w:rsid w:val="780A5C28"/>
    <w:rsid w:val="780CFFA5"/>
    <w:rsid w:val="78177793"/>
    <w:rsid w:val="78303579"/>
    <w:rsid w:val="78360BEC"/>
    <w:rsid w:val="7845587F"/>
    <w:rsid w:val="784B633C"/>
    <w:rsid w:val="7852AAD3"/>
    <w:rsid w:val="785300A0"/>
    <w:rsid w:val="78551B44"/>
    <w:rsid w:val="7858CCFE"/>
    <w:rsid w:val="785A6DD5"/>
    <w:rsid w:val="788158EB"/>
    <w:rsid w:val="7894D160"/>
    <w:rsid w:val="78E70FCD"/>
    <w:rsid w:val="78EF3622"/>
    <w:rsid w:val="7947379A"/>
    <w:rsid w:val="795E8EF7"/>
    <w:rsid w:val="7973E485"/>
    <w:rsid w:val="798903AE"/>
    <w:rsid w:val="798EE1E3"/>
    <w:rsid w:val="799253F0"/>
    <w:rsid w:val="79A52BDF"/>
    <w:rsid w:val="79B29E1E"/>
    <w:rsid w:val="79B96CDC"/>
    <w:rsid w:val="79C9A6AF"/>
    <w:rsid w:val="79F193BB"/>
    <w:rsid w:val="7A271C5A"/>
    <w:rsid w:val="7A471D03"/>
    <w:rsid w:val="7A489CCE"/>
    <w:rsid w:val="7A4F58F8"/>
    <w:rsid w:val="7A5282CB"/>
    <w:rsid w:val="7A887CFC"/>
    <w:rsid w:val="7A9A9F5E"/>
    <w:rsid w:val="7A9B7496"/>
    <w:rsid w:val="7ABB4489"/>
    <w:rsid w:val="7ACE4015"/>
    <w:rsid w:val="7AF6768F"/>
    <w:rsid w:val="7AFB376C"/>
    <w:rsid w:val="7B26E8F4"/>
    <w:rsid w:val="7B55617B"/>
    <w:rsid w:val="7B5DE01C"/>
    <w:rsid w:val="7B73EB3D"/>
    <w:rsid w:val="7B8303FE"/>
    <w:rsid w:val="7B836064"/>
    <w:rsid w:val="7B8AC89B"/>
    <w:rsid w:val="7B920E97"/>
    <w:rsid w:val="7BFD9C78"/>
    <w:rsid w:val="7C0D2B19"/>
    <w:rsid w:val="7C1D7187"/>
    <w:rsid w:val="7C33B560"/>
    <w:rsid w:val="7C447DAE"/>
    <w:rsid w:val="7C6EF0DC"/>
    <w:rsid w:val="7C7195E1"/>
    <w:rsid w:val="7C819379"/>
    <w:rsid w:val="7CA1EE0D"/>
    <w:rsid w:val="7CB478C0"/>
    <w:rsid w:val="7CB6E6F8"/>
    <w:rsid w:val="7CE8819B"/>
    <w:rsid w:val="7CF01658"/>
    <w:rsid w:val="7CF24AA8"/>
    <w:rsid w:val="7CF9B07D"/>
    <w:rsid w:val="7D331C65"/>
    <w:rsid w:val="7D3D54A2"/>
    <w:rsid w:val="7D3FDBC5"/>
    <w:rsid w:val="7D40BEAB"/>
    <w:rsid w:val="7D710693"/>
    <w:rsid w:val="7DAE6B8C"/>
    <w:rsid w:val="7E02010D"/>
    <w:rsid w:val="7E12324D"/>
    <w:rsid w:val="7E23CEFE"/>
    <w:rsid w:val="7E4D76FB"/>
    <w:rsid w:val="7E52C84C"/>
    <w:rsid w:val="7E57E42B"/>
    <w:rsid w:val="7E70D50C"/>
    <w:rsid w:val="7E98EEE8"/>
    <w:rsid w:val="7E9B3101"/>
    <w:rsid w:val="7EA946C8"/>
    <w:rsid w:val="7ED60D5E"/>
    <w:rsid w:val="7EFF58AB"/>
    <w:rsid w:val="7F098924"/>
    <w:rsid w:val="7F12963B"/>
    <w:rsid w:val="7F4C379B"/>
    <w:rsid w:val="7F6D59C4"/>
    <w:rsid w:val="7F78FD33"/>
    <w:rsid w:val="7F7A9F2A"/>
    <w:rsid w:val="7F9F36CA"/>
    <w:rsid w:val="7FAAB615"/>
    <w:rsid w:val="7FB0F800"/>
    <w:rsid w:val="7FD7BD41"/>
    <w:rsid w:val="7FFFBD7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775DF"/>
  <w15:chartTrackingRefBased/>
  <w15:docId w15:val="{48115D9E-72D7-4B17-9665-F8FA30BA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F32"/>
    <w:rPr>
      <w:lang w:val="en-US"/>
    </w:rPr>
  </w:style>
  <w:style w:type="paragraph" w:styleId="Heading1">
    <w:name w:val="heading 1"/>
    <w:basedOn w:val="Normal"/>
    <w:next w:val="Normal"/>
    <w:link w:val="Heading1Char"/>
    <w:uiPriority w:val="9"/>
    <w:qFormat/>
    <w:rsid w:val="00763F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38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23E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F32"/>
    <w:rPr>
      <w:rFonts w:asciiTheme="majorHAnsi" w:eastAsiaTheme="majorEastAsia" w:hAnsiTheme="majorHAnsi" w:cstheme="majorBidi"/>
      <w:color w:val="2F5496" w:themeColor="accent1" w:themeShade="BF"/>
      <w:sz w:val="32"/>
      <w:szCs w:val="32"/>
      <w:lang w:val="en-US"/>
    </w:rPr>
  </w:style>
  <w:style w:type="paragraph" w:styleId="TOCHeading">
    <w:name w:val="TOC Heading"/>
    <w:basedOn w:val="Heading1"/>
    <w:next w:val="Normal"/>
    <w:uiPriority w:val="39"/>
    <w:unhideWhenUsed/>
    <w:qFormat/>
    <w:rsid w:val="00763F32"/>
    <w:pPr>
      <w:outlineLvl w:val="9"/>
    </w:pPr>
  </w:style>
  <w:style w:type="paragraph" w:styleId="NoSpacing">
    <w:name w:val="No Spacing"/>
    <w:uiPriority w:val="1"/>
    <w:qFormat/>
    <w:rsid w:val="00763F32"/>
    <w:pPr>
      <w:spacing w:after="0" w:line="240" w:lineRule="auto"/>
    </w:pPr>
    <w:rPr>
      <w:lang w:val="en-US"/>
    </w:rPr>
  </w:style>
  <w:style w:type="character" w:styleId="Hyperlink">
    <w:name w:val="Hyperlink"/>
    <w:basedOn w:val="DefaultParagraphFont"/>
    <w:uiPriority w:val="99"/>
    <w:unhideWhenUsed/>
    <w:rsid w:val="00AA1D1E"/>
    <w:rPr>
      <w:color w:val="0563C1" w:themeColor="hyperlink"/>
      <w:u w:val="single"/>
    </w:rPr>
  </w:style>
  <w:style w:type="paragraph" w:styleId="TOC1">
    <w:name w:val="toc 1"/>
    <w:basedOn w:val="Normal"/>
    <w:next w:val="Normal"/>
    <w:autoRedefine/>
    <w:uiPriority w:val="39"/>
    <w:unhideWhenUsed/>
    <w:rsid w:val="00AA1D1E"/>
    <w:pPr>
      <w:spacing w:after="100"/>
    </w:pPr>
  </w:style>
  <w:style w:type="paragraph" w:styleId="TOC2">
    <w:name w:val="toc 2"/>
    <w:basedOn w:val="Normal"/>
    <w:next w:val="Normal"/>
    <w:autoRedefine/>
    <w:uiPriority w:val="39"/>
    <w:unhideWhenUsed/>
    <w:rsid w:val="00CB6C42"/>
    <w:pPr>
      <w:tabs>
        <w:tab w:val="right" w:leader="dot" w:pos="9350"/>
      </w:tabs>
      <w:spacing w:after="100"/>
      <w:ind w:left="220"/>
    </w:pPr>
  </w:style>
  <w:style w:type="character" w:styleId="UnresolvedMention">
    <w:name w:val="Unresolved Mention"/>
    <w:basedOn w:val="DefaultParagraphFont"/>
    <w:uiPriority w:val="99"/>
    <w:semiHidden/>
    <w:unhideWhenUsed/>
    <w:rsid w:val="00FE3626"/>
    <w:rPr>
      <w:color w:val="605E5C"/>
      <w:shd w:val="clear" w:color="auto" w:fill="E1DFDD"/>
    </w:rPr>
  </w:style>
  <w:style w:type="character" w:styleId="FollowedHyperlink">
    <w:name w:val="FollowedHyperlink"/>
    <w:basedOn w:val="DefaultParagraphFont"/>
    <w:uiPriority w:val="99"/>
    <w:semiHidden/>
    <w:unhideWhenUsed/>
    <w:rsid w:val="004B160F"/>
    <w:rPr>
      <w:color w:val="954F72" w:themeColor="followedHyperlink"/>
      <w:u w:val="single"/>
    </w:rPr>
  </w:style>
  <w:style w:type="paragraph" w:styleId="ListParagraph">
    <w:name w:val="List Paragraph"/>
    <w:basedOn w:val="Normal"/>
    <w:uiPriority w:val="34"/>
    <w:qFormat/>
    <w:rsid w:val="00B65F32"/>
    <w:pPr>
      <w:spacing w:after="0" w:line="240" w:lineRule="auto"/>
      <w:ind w:left="720"/>
    </w:pPr>
    <w:rPr>
      <w:rFonts w:ascii="Calibri" w:hAnsi="Calibri" w:cs="Calibri"/>
      <w:lang w:val="en-CA"/>
    </w:rPr>
  </w:style>
  <w:style w:type="character" w:customStyle="1" w:styleId="Heading2Char">
    <w:name w:val="Heading 2 Char"/>
    <w:basedOn w:val="DefaultParagraphFont"/>
    <w:link w:val="Heading2"/>
    <w:uiPriority w:val="9"/>
    <w:rsid w:val="00683815"/>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733AEB"/>
    <w:rPr>
      <w:sz w:val="16"/>
      <w:szCs w:val="16"/>
    </w:rPr>
  </w:style>
  <w:style w:type="paragraph" w:styleId="CommentText">
    <w:name w:val="annotation text"/>
    <w:basedOn w:val="Normal"/>
    <w:link w:val="CommentTextChar"/>
    <w:uiPriority w:val="99"/>
    <w:unhideWhenUsed/>
    <w:rsid w:val="00733AEB"/>
    <w:pPr>
      <w:spacing w:line="240" w:lineRule="auto"/>
    </w:pPr>
    <w:rPr>
      <w:sz w:val="20"/>
      <w:szCs w:val="20"/>
    </w:rPr>
  </w:style>
  <w:style w:type="character" w:customStyle="1" w:styleId="CommentTextChar">
    <w:name w:val="Comment Text Char"/>
    <w:basedOn w:val="DefaultParagraphFont"/>
    <w:link w:val="CommentText"/>
    <w:uiPriority w:val="99"/>
    <w:rsid w:val="00733AEB"/>
    <w:rPr>
      <w:sz w:val="20"/>
      <w:szCs w:val="20"/>
      <w:lang w:val="en-US"/>
    </w:rPr>
  </w:style>
  <w:style w:type="paragraph" w:styleId="CommentSubject">
    <w:name w:val="annotation subject"/>
    <w:basedOn w:val="CommentText"/>
    <w:next w:val="CommentText"/>
    <w:link w:val="CommentSubjectChar"/>
    <w:uiPriority w:val="99"/>
    <w:semiHidden/>
    <w:unhideWhenUsed/>
    <w:rsid w:val="00733AEB"/>
    <w:rPr>
      <w:b/>
      <w:bCs/>
    </w:rPr>
  </w:style>
  <w:style w:type="character" w:customStyle="1" w:styleId="CommentSubjectChar">
    <w:name w:val="Comment Subject Char"/>
    <w:basedOn w:val="CommentTextChar"/>
    <w:link w:val="CommentSubject"/>
    <w:uiPriority w:val="99"/>
    <w:semiHidden/>
    <w:rsid w:val="00733AEB"/>
    <w:rPr>
      <w:b/>
      <w:bCs/>
      <w:sz w:val="20"/>
      <w:szCs w:val="20"/>
      <w:lang w:val="en-US"/>
    </w:rPr>
  </w:style>
  <w:style w:type="paragraph" w:customStyle="1" w:styleId="paragraph">
    <w:name w:val="paragraph"/>
    <w:basedOn w:val="Normal"/>
    <w:rsid w:val="00B07899"/>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B07899"/>
  </w:style>
  <w:style w:type="character" w:customStyle="1" w:styleId="eop">
    <w:name w:val="eop"/>
    <w:basedOn w:val="DefaultParagraphFont"/>
    <w:rsid w:val="00B07899"/>
  </w:style>
  <w:style w:type="character" w:customStyle="1" w:styleId="tabchar">
    <w:name w:val="tabchar"/>
    <w:basedOn w:val="DefaultParagraphFont"/>
    <w:rsid w:val="00B07899"/>
  </w:style>
  <w:style w:type="character" w:customStyle="1" w:styleId="Heading3Char">
    <w:name w:val="Heading 3 Char"/>
    <w:basedOn w:val="DefaultParagraphFont"/>
    <w:link w:val="Heading3"/>
    <w:uiPriority w:val="9"/>
    <w:rsid w:val="00323EA7"/>
    <w:rPr>
      <w:rFonts w:asciiTheme="majorHAnsi" w:eastAsiaTheme="majorEastAsia" w:hAnsiTheme="majorHAnsi" w:cstheme="majorBidi"/>
      <w:color w:val="1F3763" w:themeColor="accent1" w:themeShade="7F"/>
      <w:sz w:val="24"/>
      <w:szCs w:val="24"/>
      <w:lang w:val="en-US"/>
    </w:rPr>
  </w:style>
  <w:style w:type="paragraph" w:styleId="Header">
    <w:name w:val="header"/>
    <w:basedOn w:val="Normal"/>
    <w:link w:val="HeaderChar"/>
    <w:uiPriority w:val="99"/>
    <w:unhideWhenUsed/>
    <w:rsid w:val="00E12B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BB2"/>
    <w:rPr>
      <w:lang w:val="en-US"/>
    </w:rPr>
  </w:style>
  <w:style w:type="paragraph" w:styleId="Footer">
    <w:name w:val="footer"/>
    <w:basedOn w:val="Normal"/>
    <w:link w:val="FooterChar"/>
    <w:uiPriority w:val="99"/>
    <w:unhideWhenUsed/>
    <w:rsid w:val="00E12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BB2"/>
    <w:rPr>
      <w:lang w:val="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321026"/>
    <w:rPr>
      <w:color w:val="2B579A"/>
      <w:shd w:val="clear" w:color="auto" w:fill="E6E6E6"/>
    </w:rPr>
  </w:style>
  <w:style w:type="paragraph" w:styleId="Revision">
    <w:name w:val="Revision"/>
    <w:hidden/>
    <w:uiPriority w:val="99"/>
    <w:semiHidden/>
    <w:rsid w:val="009C1887"/>
    <w:pPr>
      <w:spacing w:after="0" w:line="240" w:lineRule="auto"/>
    </w:pPr>
    <w:rPr>
      <w:lang w:val="en-US"/>
    </w:rPr>
  </w:style>
  <w:style w:type="paragraph" w:styleId="FootnoteText">
    <w:name w:val="footnote text"/>
    <w:basedOn w:val="Normal"/>
    <w:link w:val="FootnoteTextChar"/>
    <w:uiPriority w:val="99"/>
    <w:semiHidden/>
    <w:unhideWhenUsed/>
    <w:rsid w:val="007A78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78E3"/>
    <w:rPr>
      <w:sz w:val="20"/>
      <w:szCs w:val="20"/>
      <w:lang w:val="en-US"/>
    </w:rPr>
  </w:style>
  <w:style w:type="character" w:styleId="FootnoteReference">
    <w:name w:val="footnote reference"/>
    <w:basedOn w:val="DefaultParagraphFont"/>
    <w:uiPriority w:val="99"/>
    <w:semiHidden/>
    <w:unhideWhenUsed/>
    <w:rsid w:val="007A78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587286">
      <w:bodyDiv w:val="1"/>
      <w:marLeft w:val="0"/>
      <w:marRight w:val="0"/>
      <w:marTop w:val="0"/>
      <w:marBottom w:val="0"/>
      <w:divBdr>
        <w:top w:val="none" w:sz="0" w:space="0" w:color="auto"/>
        <w:left w:val="none" w:sz="0" w:space="0" w:color="auto"/>
        <w:bottom w:val="none" w:sz="0" w:space="0" w:color="auto"/>
        <w:right w:val="none" w:sz="0" w:space="0" w:color="auto"/>
      </w:divBdr>
      <w:divsChild>
        <w:div w:id="168566534">
          <w:marLeft w:val="0"/>
          <w:marRight w:val="0"/>
          <w:marTop w:val="0"/>
          <w:marBottom w:val="0"/>
          <w:divBdr>
            <w:top w:val="none" w:sz="0" w:space="0" w:color="auto"/>
            <w:left w:val="none" w:sz="0" w:space="0" w:color="auto"/>
            <w:bottom w:val="none" w:sz="0" w:space="0" w:color="auto"/>
            <w:right w:val="none" w:sz="0" w:space="0" w:color="auto"/>
          </w:divBdr>
        </w:div>
        <w:div w:id="869924967">
          <w:marLeft w:val="0"/>
          <w:marRight w:val="0"/>
          <w:marTop w:val="0"/>
          <w:marBottom w:val="0"/>
          <w:divBdr>
            <w:top w:val="none" w:sz="0" w:space="0" w:color="auto"/>
            <w:left w:val="none" w:sz="0" w:space="0" w:color="auto"/>
            <w:bottom w:val="none" w:sz="0" w:space="0" w:color="auto"/>
            <w:right w:val="none" w:sz="0" w:space="0" w:color="auto"/>
          </w:divBdr>
        </w:div>
        <w:div w:id="1332293967">
          <w:marLeft w:val="0"/>
          <w:marRight w:val="0"/>
          <w:marTop w:val="0"/>
          <w:marBottom w:val="0"/>
          <w:divBdr>
            <w:top w:val="none" w:sz="0" w:space="0" w:color="auto"/>
            <w:left w:val="none" w:sz="0" w:space="0" w:color="auto"/>
            <w:bottom w:val="none" w:sz="0" w:space="0" w:color="auto"/>
            <w:right w:val="none" w:sz="0" w:space="0" w:color="auto"/>
          </w:divBdr>
        </w:div>
        <w:div w:id="1376736307">
          <w:marLeft w:val="0"/>
          <w:marRight w:val="0"/>
          <w:marTop w:val="0"/>
          <w:marBottom w:val="0"/>
          <w:divBdr>
            <w:top w:val="none" w:sz="0" w:space="0" w:color="auto"/>
            <w:left w:val="none" w:sz="0" w:space="0" w:color="auto"/>
            <w:bottom w:val="none" w:sz="0" w:space="0" w:color="auto"/>
            <w:right w:val="none" w:sz="0" w:space="0" w:color="auto"/>
          </w:divBdr>
        </w:div>
        <w:div w:id="1403992003">
          <w:marLeft w:val="0"/>
          <w:marRight w:val="0"/>
          <w:marTop w:val="0"/>
          <w:marBottom w:val="0"/>
          <w:divBdr>
            <w:top w:val="none" w:sz="0" w:space="0" w:color="auto"/>
            <w:left w:val="none" w:sz="0" w:space="0" w:color="auto"/>
            <w:bottom w:val="none" w:sz="0" w:space="0" w:color="auto"/>
            <w:right w:val="none" w:sz="0" w:space="0" w:color="auto"/>
          </w:divBdr>
        </w:div>
        <w:div w:id="1406949976">
          <w:marLeft w:val="0"/>
          <w:marRight w:val="0"/>
          <w:marTop w:val="0"/>
          <w:marBottom w:val="0"/>
          <w:divBdr>
            <w:top w:val="none" w:sz="0" w:space="0" w:color="auto"/>
            <w:left w:val="none" w:sz="0" w:space="0" w:color="auto"/>
            <w:bottom w:val="none" w:sz="0" w:space="0" w:color="auto"/>
            <w:right w:val="none" w:sz="0" w:space="0" w:color="auto"/>
          </w:divBdr>
        </w:div>
        <w:div w:id="1595628445">
          <w:marLeft w:val="0"/>
          <w:marRight w:val="0"/>
          <w:marTop w:val="0"/>
          <w:marBottom w:val="0"/>
          <w:divBdr>
            <w:top w:val="none" w:sz="0" w:space="0" w:color="auto"/>
            <w:left w:val="none" w:sz="0" w:space="0" w:color="auto"/>
            <w:bottom w:val="none" w:sz="0" w:space="0" w:color="auto"/>
            <w:right w:val="none" w:sz="0" w:space="0" w:color="auto"/>
          </w:divBdr>
        </w:div>
        <w:div w:id="1624655880">
          <w:marLeft w:val="0"/>
          <w:marRight w:val="0"/>
          <w:marTop w:val="0"/>
          <w:marBottom w:val="0"/>
          <w:divBdr>
            <w:top w:val="none" w:sz="0" w:space="0" w:color="auto"/>
            <w:left w:val="none" w:sz="0" w:space="0" w:color="auto"/>
            <w:bottom w:val="none" w:sz="0" w:space="0" w:color="auto"/>
            <w:right w:val="none" w:sz="0" w:space="0" w:color="auto"/>
          </w:divBdr>
        </w:div>
        <w:div w:id="1784686332">
          <w:marLeft w:val="0"/>
          <w:marRight w:val="0"/>
          <w:marTop w:val="0"/>
          <w:marBottom w:val="0"/>
          <w:divBdr>
            <w:top w:val="none" w:sz="0" w:space="0" w:color="auto"/>
            <w:left w:val="none" w:sz="0" w:space="0" w:color="auto"/>
            <w:bottom w:val="none" w:sz="0" w:space="0" w:color="auto"/>
            <w:right w:val="none" w:sz="0" w:space="0" w:color="auto"/>
          </w:divBdr>
        </w:div>
        <w:div w:id="1797406152">
          <w:marLeft w:val="0"/>
          <w:marRight w:val="0"/>
          <w:marTop w:val="0"/>
          <w:marBottom w:val="0"/>
          <w:divBdr>
            <w:top w:val="none" w:sz="0" w:space="0" w:color="auto"/>
            <w:left w:val="none" w:sz="0" w:space="0" w:color="auto"/>
            <w:bottom w:val="none" w:sz="0" w:space="0" w:color="auto"/>
            <w:right w:val="none" w:sz="0" w:space="0" w:color="auto"/>
          </w:divBdr>
        </w:div>
        <w:div w:id="1830292404">
          <w:marLeft w:val="0"/>
          <w:marRight w:val="0"/>
          <w:marTop w:val="0"/>
          <w:marBottom w:val="0"/>
          <w:divBdr>
            <w:top w:val="none" w:sz="0" w:space="0" w:color="auto"/>
            <w:left w:val="none" w:sz="0" w:space="0" w:color="auto"/>
            <w:bottom w:val="none" w:sz="0" w:space="0" w:color="auto"/>
            <w:right w:val="none" w:sz="0" w:space="0" w:color="auto"/>
          </w:divBdr>
        </w:div>
        <w:div w:id="1850830986">
          <w:marLeft w:val="0"/>
          <w:marRight w:val="0"/>
          <w:marTop w:val="0"/>
          <w:marBottom w:val="0"/>
          <w:divBdr>
            <w:top w:val="none" w:sz="0" w:space="0" w:color="auto"/>
            <w:left w:val="none" w:sz="0" w:space="0" w:color="auto"/>
            <w:bottom w:val="none" w:sz="0" w:space="0" w:color="auto"/>
            <w:right w:val="none" w:sz="0" w:space="0" w:color="auto"/>
          </w:divBdr>
        </w:div>
        <w:div w:id="1960645420">
          <w:marLeft w:val="0"/>
          <w:marRight w:val="0"/>
          <w:marTop w:val="0"/>
          <w:marBottom w:val="0"/>
          <w:divBdr>
            <w:top w:val="none" w:sz="0" w:space="0" w:color="auto"/>
            <w:left w:val="none" w:sz="0" w:space="0" w:color="auto"/>
            <w:bottom w:val="none" w:sz="0" w:space="0" w:color="auto"/>
            <w:right w:val="none" w:sz="0" w:space="0" w:color="auto"/>
          </w:divBdr>
        </w:div>
        <w:div w:id="2063139752">
          <w:marLeft w:val="0"/>
          <w:marRight w:val="0"/>
          <w:marTop w:val="0"/>
          <w:marBottom w:val="0"/>
          <w:divBdr>
            <w:top w:val="none" w:sz="0" w:space="0" w:color="auto"/>
            <w:left w:val="none" w:sz="0" w:space="0" w:color="auto"/>
            <w:bottom w:val="none" w:sz="0" w:space="0" w:color="auto"/>
            <w:right w:val="none" w:sz="0" w:space="0" w:color="auto"/>
          </w:divBdr>
        </w:div>
      </w:divsChild>
    </w:div>
    <w:div w:id="801579185">
      <w:bodyDiv w:val="1"/>
      <w:marLeft w:val="0"/>
      <w:marRight w:val="0"/>
      <w:marTop w:val="0"/>
      <w:marBottom w:val="0"/>
      <w:divBdr>
        <w:top w:val="none" w:sz="0" w:space="0" w:color="auto"/>
        <w:left w:val="none" w:sz="0" w:space="0" w:color="auto"/>
        <w:bottom w:val="none" w:sz="0" w:space="0" w:color="auto"/>
        <w:right w:val="none" w:sz="0" w:space="0" w:color="auto"/>
      </w:divBdr>
    </w:div>
    <w:div w:id="822550842">
      <w:bodyDiv w:val="1"/>
      <w:marLeft w:val="0"/>
      <w:marRight w:val="0"/>
      <w:marTop w:val="0"/>
      <w:marBottom w:val="0"/>
      <w:divBdr>
        <w:top w:val="none" w:sz="0" w:space="0" w:color="auto"/>
        <w:left w:val="none" w:sz="0" w:space="0" w:color="auto"/>
        <w:bottom w:val="none" w:sz="0" w:space="0" w:color="auto"/>
        <w:right w:val="none" w:sz="0" w:space="0" w:color="auto"/>
      </w:divBdr>
      <w:divsChild>
        <w:div w:id="81219133">
          <w:marLeft w:val="0"/>
          <w:marRight w:val="0"/>
          <w:marTop w:val="0"/>
          <w:marBottom w:val="0"/>
          <w:divBdr>
            <w:top w:val="none" w:sz="0" w:space="0" w:color="auto"/>
            <w:left w:val="none" w:sz="0" w:space="0" w:color="auto"/>
            <w:bottom w:val="none" w:sz="0" w:space="0" w:color="auto"/>
            <w:right w:val="none" w:sz="0" w:space="0" w:color="auto"/>
          </w:divBdr>
        </w:div>
        <w:div w:id="130370745">
          <w:marLeft w:val="0"/>
          <w:marRight w:val="0"/>
          <w:marTop w:val="0"/>
          <w:marBottom w:val="0"/>
          <w:divBdr>
            <w:top w:val="none" w:sz="0" w:space="0" w:color="auto"/>
            <w:left w:val="none" w:sz="0" w:space="0" w:color="auto"/>
            <w:bottom w:val="none" w:sz="0" w:space="0" w:color="auto"/>
            <w:right w:val="none" w:sz="0" w:space="0" w:color="auto"/>
          </w:divBdr>
        </w:div>
        <w:div w:id="620890399">
          <w:marLeft w:val="0"/>
          <w:marRight w:val="0"/>
          <w:marTop w:val="0"/>
          <w:marBottom w:val="0"/>
          <w:divBdr>
            <w:top w:val="none" w:sz="0" w:space="0" w:color="auto"/>
            <w:left w:val="none" w:sz="0" w:space="0" w:color="auto"/>
            <w:bottom w:val="none" w:sz="0" w:space="0" w:color="auto"/>
            <w:right w:val="none" w:sz="0" w:space="0" w:color="auto"/>
          </w:divBdr>
        </w:div>
        <w:div w:id="817184297">
          <w:marLeft w:val="0"/>
          <w:marRight w:val="0"/>
          <w:marTop w:val="0"/>
          <w:marBottom w:val="0"/>
          <w:divBdr>
            <w:top w:val="none" w:sz="0" w:space="0" w:color="auto"/>
            <w:left w:val="none" w:sz="0" w:space="0" w:color="auto"/>
            <w:bottom w:val="none" w:sz="0" w:space="0" w:color="auto"/>
            <w:right w:val="none" w:sz="0" w:space="0" w:color="auto"/>
          </w:divBdr>
        </w:div>
        <w:div w:id="1296764592">
          <w:marLeft w:val="0"/>
          <w:marRight w:val="0"/>
          <w:marTop w:val="0"/>
          <w:marBottom w:val="0"/>
          <w:divBdr>
            <w:top w:val="none" w:sz="0" w:space="0" w:color="auto"/>
            <w:left w:val="none" w:sz="0" w:space="0" w:color="auto"/>
            <w:bottom w:val="none" w:sz="0" w:space="0" w:color="auto"/>
            <w:right w:val="none" w:sz="0" w:space="0" w:color="auto"/>
          </w:divBdr>
        </w:div>
        <w:div w:id="1871407379">
          <w:marLeft w:val="0"/>
          <w:marRight w:val="0"/>
          <w:marTop w:val="0"/>
          <w:marBottom w:val="0"/>
          <w:divBdr>
            <w:top w:val="none" w:sz="0" w:space="0" w:color="auto"/>
            <w:left w:val="none" w:sz="0" w:space="0" w:color="auto"/>
            <w:bottom w:val="none" w:sz="0" w:space="0" w:color="auto"/>
            <w:right w:val="none" w:sz="0" w:space="0" w:color="auto"/>
          </w:divBdr>
        </w:div>
      </w:divsChild>
    </w:div>
    <w:div w:id="887843060">
      <w:bodyDiv w:val="1"/>
      <w:marLeft w:val="0"/>
      <w:marRight w:val="0"/>
      <w:marTop w:val="0"/>
      <w:marBottom w:val="0"/>
      <w:divBdr>
        <w:top w:val="none" w:sz="0" w:space="0" w:color="auto"/>
        <w:left w:val="none" w:sz="0" w:space="0" w:color="auto"/>
        <w:bottom w:val="none" w:sz="0" w:space="0" w:color="auto"/>
        <w:right w:val="none" w:sz="0" w:space="0" w:color="auto"/>
      </w:divBdr>
      <w:divsChild>
        <w:div w:id="39597024">
          <w:marLeft w:val="0"/>
          <w:marRight w:val="0"/>
          <w:marTop w:val="0"/>
          <w:marBottom w:val="0"/>
          <w:divBdr>
            <w:top w:val="none" w:sz="0" w:space="0" w:color="auto"/>
            <w:left w:val="none" w:sz="0" w:space="0" w:color="auto"/>
            <w:bottom w:val="none" w:sz="0" w:space="0" w:color="auto"/>
            <w:right w:val="none" w:sz="0" w:space="0" w:color="auto"/>
          </w:divBdr>
        </w:div>
        <w:div w:id="1347049987">
          <w:marLeft w:val="0"/>
          <w:marRight w:val="0"/>
          <w:marTop w:val="0"/>
          <w:marBottom w:val="0"/>
          <w:divBdr>
            <w:top w:val="none" w:sz="0" w:space="0" w:color="auto"/>
            <w:left w:val="none" w:sz="0" w:space="0" w:color="auto"/>
            <w:bottom w:val="none" w:sz="0" w:space="0" w:color="auto"/>
            <w:right w:val="none" w:sz="0" w:space="0" w:color="auto"/>
          </w:divBdr>
        </w:div>
      </w:divsChild>
    </w:div>
    <w:div w:id="959335167">
      <w:bodyDiv w:val="1"/>
      <w:marLeft w:val="0"/>
      <w:marRight w:val="0"/>
      <w:marTop w:val="0"/>
      <w:marBottom w:val="0"/>
      <w:divBdr>
        <w:top w:val="none" w:sz="0" w:space="0" w:color="auto"/>
        <w:left w:val="none" w:sz="0" w:space="0" w:color="auto"/>
        <w:bottom w:val="none" w:sz="0" w:space="0" w:color="auto"/>
        <w:right w:val="none" w:sz="0" w:space="0" w:color="auto"/>
      </w:divBdr>
      <w:divsChild>
        <w:div w:id="104815479">
          <w:marLeft w:val="0"/>
          <w:marRight w:val="0"/>
          <w:marTop w:val="0"/>
          <w:marBottom w:val="0"/>
          <w:divBdr>
            <w:top w:val="none" w:sz="0" w:space="0" w:color="auto"/>
            <w:left w:val="none" w:sz="0" w:space="0" w:color="auto"/>
            <w:bottom w:val="none" w:sz="0" w:space="0" w:color="auto"/>
            <w:right w:val="none" w:sz="0" w:space="0" w:color="auto"/>
          </w:divBdr>
        </w:div>
        <w:div w:id="116290992">
          <w:marLeft w:val="0"/>
          <w:marRight w:val="0"/>
          <w:marTop w:val="0"/>
          <w:marBottom w:val="0"/>
          <w:divBdr>
            <w:top w:val="none" w:sz="0" w:space="0" w:color="auto"/>
            <w:left w:val="none" w:sz="0" w:space="0" w:color="auto"/>
            <w:bottom w:val="none" w:sz="0" w:space="0" w:color="auto"/>
            <w:right w:val="none" w:sz="0" w:space="0" w:color="auto"/>
          </w:divBdr>
        </w:div>
        <w:div w:id="134034522">
          <w:marLeft w:val="0"/>
          <w:marRight w:val="0"/>
          <w:marTop w:val="0"/>
          <w:marBottom w:val="0"/>
          <w:divBdr>
            <w:top w:val="none" w:sz="0" w:space="0" w:color="auto"/>
            <w:left w:val="none" w:sz="0" w:space="0" w:color="auto"/>
            <w:bottom w:val="none" w:sz="0" w:space="0" w:color="auto"/>
            <w:right w:val="none" w:sz="0" w:space="0" w:color="auto"/>
          </w:divBdr>
        </w:div>
        <w:div w:id="162933781">
          <w:marLeft w:val="0"/>
          <w:marRight w:val="0"/>
          <w:marTop w:val="0"/>
          <w:marBottom w:val="0"/>
          <w:divBdr>
            <w:top w:val="none" w:sz="0" w:space="0" w:color="auto"/>
            <w:left w:val="none" w:sz="0" w:space="0" w:color="auto"/>
            <w:bottom w:val="none" w:sz="0" w:space="0" w:color="auto"/>
            <w:right w:val="none" w:sz="0" w:space="0" w:color="auto"/>
          </w:divBdr>
        </w:div>
        <w:div w:id="191655036">
          <w:marLeft w:val="0"/>
          <w:marRight w:val="0"/>
          <w:marTop w:val="0"/>
          <w:marBottom w:val="0"/>
          <w:divBdr>
            <w:top w:val="none" w:sz="0" w:space="0" w:color="auto"/>
            <w:left w:val="none" w:sz="0" w:space="0" w:color="auto"/>
            <w:bottom w:val="none" w:sz="0" w:space="0" w:color="auto"/>
            <w:right w:val="none" w:sz="0" w:space="0" w:color="auto"/>
          </w:divBdr>
        </w:div>
        <w:div w:id="290399869">
          <w:marLeft w:val="0"/>
          <w:marRight w:val="0"/>
          <w:marTop w:val="0"/>
          <w:marBottom w:val="0"/>
          <w:divBdr>
            <w:top w:val="none" w:sz="0" w:space="0" w:color="auto"/>
            <w:left w:val="none" w:sz="0" w:space="0" w:color="auto"/>
            <w:bottom w:val="none" w:sz="0" w:space="0" w:color="auto"/>
            <w:right w:val="none" w:sz="0" w:space="0" w:color="auto"/>
          </w:divBdr>
        </w:div>
        <w:div w:id="357394816">
          <w:marLeft w:val="0"/>
          <w:marRight w:val="0"/>
          <w:marTop w:val="0"/>
          <w:marBottom w:val="0"/>
          <w:divBdr>
            <w:top w:val="none" w:sz="0" w:space="0" w:color="auto"/>
            <w:left w:val="none" w:sz="0" w:space="0" w:color="auto"/>
            <w:bottom w:val="none" w:sz="0" w:space="0" w:color="auto"/>
            <w:right w:val="none" w:sz="0" w:space="0" w:color="auto"/>
          </w:divBdr>
        </w:div>
        <w:div w:id="508953468">
          <w:marLeft w:val="0"/>
          <w:marRight w:val="0"/>
          <w:marTop w:val="0"/>
          <w:marBottom w:val="0"/>
          <w:divBdr>
            <w:top w:val="none" w:sz="0" w:space="0" w:color="auto"/>
            <w:left w:val="none" w:sz="0" w:space="0" w:color="auto"/>
            <w:bottom w:val="none" w:sz="0" w:space="0" w:color="auto"/>
            <w:right w:val="none" w:sz="0" w:space="0" w:color="auto"/>
          </w:divBdr>
        </w:div>
        <w:div w:id="615019895">
          <w:marLeft w:val="0"/>
          <w:marRight w:val="0"/>
          <w:marTop w:val="0"/>
          <w:marBottom w:val="0"/>
          <w:divBdr>
            <w:top w:val="none" w:sz="0" w:space="0" w:color="auto"/>
            <w:left w:val="none" w:sz="0" w:space="0" w:color="auto"/>
            <w:bottom w:val="none" w:sz="0" w:space="0" w:color="auto"/>
            <w:right w:val="none" w:sz="0" w:space="0" w:color="auto"/>
          </w:divBdr>
        </w:div>
        <w:div w:id="962855245">
          <w:marLeft w:val="0"/>
          <w:marRight w:val="0"/>
          <w:marTop w:val="0"/>
          <w:marBottom w:val="0"/>
          <w:divBdr>
            <w:top w:val="none" w:sz="0" w:space="0" w:color="auto"/>
            <w:left w:val="none" w:sz="0" w:space="0" w:color="auto"/>
            <w:bottom w:val="none" w:sz="0" w:space="0" w:color="auto"/>
            <w:right w:val="none" w:sz="0" w:space="0" w:color="auto"/>
          </w:divBdr>
        </w:div>
        <w:div w:id="1053189755">
          <w:marLeft w:val="0"/>
          <w:marRight w:val="0"/>
          <w:marTop w:val="0"/>
          <w:marBottom w:val="0"/>
          <w:divBdr>
            <w:top w:val="none" w:sz="0" w:space="0" w:color="auto"/>
            <w:left w:val="none" w:sz="0" w:space="0" w:color="auto"/>
            <w:bottom w:val="none" w:sz="0" w:space="0" w:color="auto"/>
            <w:right w:val="none" w:sz="0" w:space="0" w:color="auto"/>
          </w:divBdr>
        </w:div>
        <w:div w:id="1508132181">
          <w:marLeft w:val="0"/>
          <w:marRight w:val="0"/>
          <w:marTop w:val="0"/>
          <w:marBottom w:val="0"/>
          <w:divBdr>
            <w:top w:val="none" w:sz="0" w:space="0" w:color="auto"/>
            <w:left w:val="none" w:sz="0" w:space="0" w:color="auto"/>
            <w:bottom w:val="none" w:sz="0" w:space="0" w:color="auto"/>
            <w:right w:val="none" w:sz="0" w:space="0" w:color="auto"/>
          </w:divBdr>
        </w:div>
        <w:div w:id="1743985923">
          <w:marLeft w:val="0"/>
          <w:marRight w:val="0"/>
          <w:marTop w:val="0"/>
          <w:marBottom w:val="0"/>
          <w:divBdr>
            <w:top w:val="none" w:sz="0" w:space="0" w:color="auto"/>
            <w:left w:val="none" w:sz="0" w:space="0" w:color="auto"/>
            <w:bottom w:val="none" w:sz="0" w:space="0" w:color="auto"/>
            <w:right w:val="none" w:sz="0" w:space="0" w:color="auto"/>
          </w:divBdr>
        </w:div>
        <w:div w:id="1825393947">
          <w:marLeft w:val="0"/>
          <w:marRight w:val="0"/>
          <w:marTop w:val="0"/>
          <w:marBottom w:val="0"/>
          <w:divBdr>
            <w:top w:val="none" w:sz="0" w:space="0" w:color="auto"/>
            <w:left w:val="none" w:sz="0" w:space="0" w:color="auto"/>
            <w:bottom w:val="none" w:sz="0" w:space="0" w:color="auto"/>
            <w:right w:val="none" w:sz="0" w:space="0" w:color="auto"/>
          </w:divBdr>
        </w:div>
        <w:div w:id="1915970525">
          <w:marLeft w:val="0"/>
          <w:marRight w:val="0"/>
          <w:marTop w:val="0"/>
          <w:marBottom w:val="0"/>
          <w:divBdr>
            <w:top w:val="none" w:sz="0" w:space="0" w:color="auto"/>
            <w:left w:val="none" w:sz="0" w:space="0" w:color="auto"/>
            <w:bottom w:val="none" w:sz="0" w:space="0" w:color="auto"/>
            <w:right w:val="none" w:sz="0" w:space="0" w:color="auto"/>
          </w:divBdr>
        </w:div>
        <w:div w:id="1924947277">
          <w:marLeft w:val="0"/>
          <w:marRight w:val="0"/>
          <w:marTop w:val="0"/>
          <w:marBottom w:val="0"/>
          <w:divBdr>
            <w:top w:val="none" w:sz="0" w:space="0" w:color="auto"/>
            <w:left w:val="none" w:sz="0" w:space="0" w:color="auto"/>
            <w:bottom w:val="none" w:sz="0" w:space="0" w:color="auto"/>
            <w:right w:val="none" w:sz="0" w:space="0" w:color="auto"/>
          </w:divBdr>
        </w:div>
        <w:div w:id="1939869697">
          <w:marLeft w:val="0"/>
          <w:marRight w:val="0"/>
          <w:marTop w:val="0"/>
          <w:marBottom w:val="0"/>
          <w:divBdr>
            <w:top w:val="none" w:sz="0" w:space="0" w:color="auto"/>
            <w:left w:val="none" w:sz="0" w:space="0" w:color="auto"/>
            <w:bottom w:val="none" w:sz="0" w:space="0" w:color="auto"/>
            <w:right w:val="none" w:sz="0" w:space="0" w:color="auto"/>
          </w:divBdr>
        </w:div>
        <w:div w:id="1989043824">
          <w:marLeft w:val="0"/>
          <w:marRight w:val="0"/>
          <w:marTop w:val="0"/>
          <w:marBottom w:val="0"/>
          <w:divBdr>
            <w:top w:val="none" w:sz="0" w:space="0" w:color="auto"/>
            <w:left w:val="none" w:sz="0" w:space="0" w:color="auto"/>
            <w:bottom w:val="none" w:sz="0" w:space="0" w:color="auto"/>
            <w:right w:val="none" w:sz="0" w:space="0" w:color="auto"/>
          </w:divBdr>
        </w:div>
        <w:div w:id="2107966647">
          <w:marLeft w:val="0"/>
          <w:marRight w:val="0"/>
          <w:marTop w:val="0"/>
          <w:marBottom w:val="0"/>
          <w:divBdr>
            <w:top w:val="none" w:sz="0" w:space="0" w:color="auto"/>
            <w:left w:val="none" w:sz="0" w:space="0" w:color="auto"/>
            <w:bottom w:val="none" w:sz="0" w:space="0" w:color="auto"/>
            <w:right w:val="none" w:sz="0" w:space="0" w:color="auto"/>
          </w:divBdr>
        </w:div>
        <w:div w:id="2135754280">
          <w:marLeft w:val="0"/>
          <w:marRight w:val="0"/>
          <w:marTop w:val="0"/>
          <w:marBottom w:val="0"/>
          <w:divBdr>
            <w:top w:val="none" w:sz="0" w:space="0" w:color="auto"/>
            <w:left w:val="none" w:sz="0" w:space="0" w:color="auto"/>
            <w:bottom w:val="none" w:sz="0" w:space="0" w:color="auto"/>
            <w:right w:val="none" w:sz="0" w:space="0" w:color="auto"/>
          </w:divBdr>
        </w:div>
        <w:div w:id="2137215996">
          <w:marLeft w:val="0"/>
          <w:marRight w:val="0"/>
          <w:marTop w:val="0"/>
          <w:marBottom w:val="0"/>
          <w:divBdr>
            <w:top w:val="none" w:sz="0" w:space="0" w:color="auto"/>
            <w:left w:val="none" w:sz="0" w:space="0" w:color="auto"/>
            <w:bottom w:val="none" w:sz="0" w:space="0" w:color="auto"/>
            <w:right w:val="none" w:sz="0" w:space="0" w:color="auto"/>
          </w:divBdr>
        </w:div>
      </w:divsChild>
    </w:div>
    <w:div w:id="969019904">
      <w:bodyDiv w:val="1"/>
      <w:marLeft w:val="0"/>
      <w:marRight w:val="0"/>
      <w:marTop w:val="0"/>
      <w:marBottom w:val="0"/>
      <w:divBdr>
        <w:top w:val="none" w:sz="0" w:space="0" w:color="auto"/>
        <w:left w:val="none" w:sz="0" w:space="0" w:color="auto"/>
        <w:bottom w:val="none" w:sz="0" w:space="0" w:color="auto"/>
        <w:right w:val="none" w:sz="0" w:space="0" w:color="auto"/>
      </w:divBdr>
    </w:div>
    <w:div w:id="1056926638">
      <w:bodyDiv w:val="1"/>
      <w:marLeft w:val="0"/>
      <w:marRight w:val="0"/>
      <w:marTop w:val="0"/>
      <w:marBottom w:val="0"/>
      <w:divBdr>
        <w:top w:val="none" w:sz="0" w:space="0" w:color="auto"/>
        <w:left w:val="none" w:sz="0" w:space="0" w:color="auto"/>
        <w:bottom w:val="none" w:sz="0" w:space="0" w:color="auto"/>
        <w:right w:val="none" w:sz="0" w:space="0" w:color="auto"/>
      </w:divBdr>
    </w:div>
    <w:div w:id="1289893004">
      <w:bodyDiv w:val="1"/>
      <w:marLeft w:val="0"/>
      <w:marRight w:val="0"/>
      <w:marTop w:val="0"/>
      <w:marBottom w:val="0"/>
      <w:divBdr>
        <w:top w:val="none" w:sz="0" w:space="0" w:color="auto"/>
        <w:left w:val="none" w:sz="0" w:space="0" w:color="auto"/>
        <w:bottom w:val="none" w:sz="0" w:space="0" w:color="auto"/>
        <w:right w:val="none" w:sz="0" w:space="0" w:color="auto"/>
      </w:divBdr>
      <w:divsChild>
        <w:div w:id="443810017">
          <w:marLeft w:val="0"/>
          <w:marRight w:val="0"/>
          <w:marTop w:val="0"/>
          <w:marBottom w:val="0"/>
          <w:divBdr>
            <w:top w:val="none" w:sz="0" w:space="0" w:color="auto"/>
            <w:left w:val="none" w:sz="0" w:space="0" w:color="auto"/>
            <w:bottom w:val="none" w:sz="0" w:space="0" w:color="auto"/>
            <w:right w:val="none" w:sz="0" w:space="0" w:color="auto"/>
          </w:divBdr>
        </w:div>
        <w:div w:id="472481289">
          <w:marLeft w:val="0"/>
          <w:marRight w:val="0"/>
          <w:marTop w:val="0"/>
          <w:marBottom w:val="0"/>
          <w:divBdr>
            <w:top w:val="none" w:sz="0" w:space="0" w:color="auto"/>
            <w:left w:val="none" w:sz="0" w:space="0" w:color="auto"/>
            <w:bottom w:val="none" w:sz="0" w:space="0" w:color="auto"/>
            <w:right w:val="none" w:sz="0" w:space="0" w:color="auto"/>
          </w:divBdr>
          <w:divsChild>
            <w:div w:id="1948540625">
              <w:marLeft w:val="0"/>
              <w:marRight w:val="0"/>
              <w:marTop w:val="0"/>
              <w:marBottom w:val="0"/>
              <w:divBdr>
                <w:top w:val="none" w:sz="0" w:space="0" w:color="auto"/>
                <w:left w:val="none" w:sz="0" w:space="0" w:color="auto"/>
                <w:bottom w:val="none" w:sz="0" w:space="0" w:color="auto"/>
                <w:right w:val="none" w:sz="0" w:space="0" w:color="auto"/>
              </w:divBdr>
            </w:div>
          </w:divsChild>
        </w:div>
        <w:div w:id="496456203">
          <w:marLeft w:val="0"/>
          <w:marRight w:val="0"/>
          <w:marTop w:val="0"/>
          <w:marBottom w:val="0"/>
          <w:divBdr>
            <w:top w:val="none" w:sz="0" w:space="0" w:color="auto"/>
            <w:left w:val="none" w:sz="0" w:space="0" w:color="auto"/>
            <w:bottom w:val="none" w:sz="0" w:space="0" w:color="auto"/>
            <w:right w:val="none" w:sz="0" w:space="0" w:color="auto"/>
          </w:divBdr>
          <w:divsChild>
            <w:div w:id="646473333">
              <w:marLeft w:val="0"/>
              <w:marRight w:val="0"/>
              <w:marTop w:val="0"/>
              <w:marBottom w:val="0"/>
              <w:divBdr>
                <w:top w:val="none" w:sz="0" w:space="0" w:color="auto"/>
                <w:left w:val="none" w:sz="0" w:space="0" w:color="auto"/>
                <w:bottom w:val="none" w:sz="0" w:space="0" w:color="auto"/>
                <w:right w:val="none" w:sz="0" w:space="0" w:color="auto"/>
              </w:divBdr>
            </w:div>
            <w:div w:id="1121264363">
              <w:marLeft w:val="0"/>
              <w:marRight w:val="0"/>
              <w:marTop w:val="0"/>
              <w:marBottom w:val="0"/>
              <w:divBdr>
                <w:top w:val="none" w:sz="0" w:space="0" w:color="auto"/>
                <w:left w:val="none" w:sz="0" w:space="0" w:color="auto"/>
                <w:bottom w:val="none" w:sz="0" w:space="0" w:color="auto"/>
                <w:right w:val="none" w:sz="0" w:space="0" w:color="auto"/>
              </w:divBdr>
            </w:div>
            <w:div w:id="1625889787">
              <w:marLeft w:val="0"/>
              <w:marRight w:val="0"/>
              <w:marTop w:val="0"/>
              <w:marBottom w:val="0"/>
              <w:divBdr>
                <w:top w:val="none" w:sz="0" w:space="0" w:color="auto"/>
                <w:left w:val="none" w:sz="0" w:space="0" w:color="auto"/>
                <w:bottom w:val="none" w:sz="0" w:space="0" w:color="auto"/>
                <w:right w:val="none" w:sz="0" w:space="0" w:color="auto"/>
              </w:divBdr>
            </w:div>
          </w:divsChild>
        </w:div>
        <w:div w:id="640116346">
          <w:marLeft w:val="0"/>
          <w:marRight w:val="0"/>
          <w:marTop w:val="0"/>
          <w:marBottom w:val="0"/>
          <w:divBdr>
            <w:top w:val="none" w:sz="0" w:space="0" w:color="auto"/>
            <w:left w:val="none" w:sz="0" w:space="0" w:color="auto"/>
            <w:bottom w:val="none" w:sz="0" w:space="0" w:color="auto"/>
            <w:right w:val="none" w:sz="0" w:space="0" w:color="auto"/>
          </w:divBdr>
        </w:div>
        <w:div w:id="803886857">
          <w:marLeft w:val="0"/>
          <w:marRight w:val="0"/>
          <w:marTop w:val="0"/>
          <w:marBottom w:val="0"/>
          <w:divBdr>
            <w:top w:val="none" w:sz="0" w:space="0" w:color="auto"/>
            <w:left w:val="none" w:sz="0" w:space="0" w:color="auto"/>
            <w:bottom w:val="none" w:sz="0" w:space="0" w:color="auto"/>
            <w:right w:val="none" w:sz="0" w:space="0" w:color="auto"/>
          </w:divBdr>
        </w:div>
      </w:divsChild>
    </w:div>
    <w:div w:id="1502813085">
      <w:bodyDiv w:val="1"/>
      <w:marLeft w:val="0"/>
      <w:marRight w:val="0"/>
      <w:marTop w:val="0"/>
      <w:marBottom w:val="0"/>
      <w:divBdr>
        <w:top w:val="none" w:sz="0" w:space="0" w:color="auto"/>
        <w:left w:val="none" w:sz="0" w:space="0" w:color="auto"/>
        <w:bottom w:val="none" w:sz="0" w:space="0" w:color="auto"/>
        <w:right w:val="none" w:sz="0" w:space="0" w:color="auto"/>
      </w:divBdr>
      <w:divsChild>
        <w:div w:id="611864864">
          <w:marLeft w:val="0"/>
          <w:marRight w:val="0"/>
          <w:marTop w:val="0"/>
          <w:marBottom w:val="0"/>
          <w:divBdr>
            <w:top w:val="none" w:sz="0" w:space="0" w:color="auto"/>
            <w:left w:val="none" w:sz="0" w:space="0" w:color="auto"/>
            <w:bottom w:val="none" w:sz="0" w:space="0" w:color="auto"/>
            <w:right w:val="none" w:sz="0" w:space="0" w:color="auto"/>
          </w:divBdr>
        </w:div>
        <w:div w:id="1893421791">
          <w:marLeft w:val="0"/>
          <w:marRight w:val="0"/>
          <w:marTop w:val="0"/>
          <w:marBottom w:val="0"/>
          <w:divBdr>
            <w:top w:val="none" w:sz="0" w:space="0" w:color="auto"/>
            <w:left w:val="none" w:sz="0" w:space="0" w:color="auto"/>
            <w:bottom w:val="none" w:sz="0" w:space="0" w:color="auto"/>
            <w:right w:val="none" w:sz="0" w:space="0" w:color="auto"/>
          </w:divBdr>
        </w:div>
      </w:divsChild>
    </w:div>
    <w:div w:id="1600988811">
      <w:bodyDiv w:val="1"/>
      <w:marLeft w:val="0"/>
      <w:marRight w:val="0"/>
      <w:marTop w:val="0"/>
      <w:marBottom w:val="0"/>
      <w:divBdr>
        <w:top w:val="none" w:sz="0" w:space="0" w:color="auto"/>
        <w:left w:val="none" w:sz="0" w:space="0" w:color="auto"/>
        <w:bottom w:val="none" w:sz="0" w:space="0" w:color="auto"/>
        <w:right w:val="none" w:sz="0" w:space="0" w:color="auto"/>
      </w:divBdr>
      <w:divsChild>
        <w:div w:id="1130319910">
          <w:marLeft w:val="547"/>
          <w:marRight w:val="0"/>
          <w:marTop w:val="0"/>
          <w:marBottom w:val="0"/>
          <w:divBdr>
            <w:top w:val="none" w:sz="0" w:space="0" w:color="auto"/>
            <w:left w:val="none" w:sz="0" w:space="0" w:color="auto"/>
            <w:bottom w:val="none" w:sz="0" w:space="0" w:color="auto"/>
            <w:right w:val="none" w:sz="0" w:space="0" w:color="auto"/>
          </w:divBdr>
        </w:div>
      </w:divsChild>
    </w:div>
    <w:div w:id="1652128985">
      <w:bodyDiv w:val="1"/>
      <w:marLeft w:val="0"/>
      <w:marRight w:val="0"/>
      <w:marTop w:val="0"/>
      <w:marBottom w:val="0"/>
      <w:divBdr>
        <w:top w:val="none" w:sz="0" w:space="0" w:color="auto"/>
        <w:left w:val="none" w:sz="0" w:space="0" w:color="auto"/>
        <w:bottom w:val="none" w:sz="0" w:space="0" w:color="auto"/>
        <w:right w:val="none" w:sz="0" w:space="0" w:color="auto"/>
      </w:divBdr>
      <w:divsChild>
        <w:div w:id="237053957">
          <w:marLeft w:val="0"/>
          <w:marRight w:val="0"/>
          <w:marTop w:val="0"/>
          <w:marBottom w:val="0"/>
          <w:divBdr>
            <w:top w:val="none" w:sz="0" w:space="0" w:color="auto"/>
            <w:left w:val="none" w:sz="0" w:space="0" w:color="auto"/>
            <w:bottom w:val="none" w:sz="0" w:space="0" w:color="auto"/>
            <w:right w:val="none" w:sz="0" w:space="0" w:color="auto"/>
          </w:divBdr>
        </w:div>
        <w:div w:id="990985325">
          <w:marLeft w:val="0"/>
          <w:marRight w:val="0"/>
          <w:marTop w:val="0"/>
          <w:marBottom w:val="0"/>
          <w:divBdr>
            <w:top w:val="none" w:sz="0" w:space="0" w:color="auto"/>
            <w:left w:val="none" w:sz="0" w:space="0" w:color="auto"/>
            <w:bottom w:val="none" w:sz="0" w:space="0" w:color="auto"/>
            <w:right w:val="none" w:sz="0" w:space="0" w:color="auto"/>
          </w:divBdr>
        </w:div>
      </w:divsChild>
    </w:div>
    <w:div w:id="1730575473">
      <w:bodyDiv w:val="1"/>
      <w:marLeft w:val="0"/>
      <w:marRight w:val="0"/>
      <w:marTop w:val="0"/>
      <w:marBottom w:val="0"/>
      <w:divBdr>
        <w:top w:val="none" w:sz="0" w:space="0" w:color="auto"/>
        <w:left w:val="none" w:sz="0" w:space="0" w:color="auto"/>
        <w:bottom w:val="none" w:sz="0" w:space="0" w:color="auto"/>
        <w:right w:val="none" w:sz="0" w:space="0" w:color="auto"/>
      </w:divBdr>
    </w:div>
    <w:div w:id="1818649775">
      <w:bodyDiv w:val="1"/>
      <w:marLeft w:val="0"/>
      <w:marRight w:val="0"/>
      <w:marTop w:val="0"/>
      <w:marBottom w:val="0"/>
      <w:divBdr>
        <w:top w:val="none" w:sz="0" w:space="0" w:color="auto"/>
        <w:left w:val="none" w:sz="0" w:space="0" w:color="auto"/>
        <w:bottom w:val="none" w:sz="0" w:space="0" w:color="auto"/>
        <w:right w:val="none" w:sz="0" w:space="0" w:color="auto"/>
      </w:divBdr>
    </w:div>
    <w:div w:id="1847400322">
      <w:bodyDiv w:val="1"/>
      <w:marLeft w:val="0"/>
      <w:marRight w:val="0"/>
      <w:marTop w:val="0"/>
      <w:marBottom w:val="0"/>
      <w:divBdr>
        <w:top w:val="none" w:sz="0" w:space="0" w:color="auto"/>
        <w:left w:val="none" w:sz="0" w:space="0" w:color="auto"/>
        <w:bottom w:val="none" w:sz="0" w:space="0" w:color="auto"/>
        <w:right w:val="none" w:sz="0" w:space="0" w:color="auto"/>
      </w:divBdr>
      <w:divsChild>
        <w:div w:id="210120572">
          <w:marLeft w:val="0"/>
          <w:marRight w:val="0"/>
          <w:marTop w:val="0"/>
          <w:marBottom w:val="0"/>
          <w:divBdr>
            <w:top w:val="none" w:sz="0" w:space="0" w:color="auto"/>
            <w:left w:val="none" w:sz="0" w:space="0" w:color="auto"/>
            <w:bottom w:val="none" w:sz="0" w:space="0" w:color="auto"/>
            <w:right w:val="none" w:sz="0" w:space="0" w:color="auto"/>
          </w:divBdr>
        </w:div>
        <w:div w:id="211813884">
          <w:marLeft w:val="0"/>
          <w:marRight w:val="0"/>
          <w:marTop w:val="0"/>
          <w:marBottom w:val="0"/>
          <w:divBdr>
            <w:top w:val="none" w:sz="0" w:space="0" w:color="auto"/>
            <w:left w:val="none" w:sz="0" w:space="0" w:color="auto"/>
            <w:bottom w:val="none" w:sz="0" w:space="0" w:color="auto"/>
            <w:right w:val="none" w:sz="0" w:space="0" w:color="auto"/>
          </w:divBdr>
        </w:div>
        <w:div w:id="277181409">
          <w:marLeft w:val="0"/>
          <w:marRight w:val="0"/>
          <w:marTop w:val="0"/>
          <w:marBottom w:val="0"/>
          <w:divBdr>
            <w:top w:val="none" w:sz="0" w:space="0" w:color="auto"/>
            <w:left w:val="none" w:sz="0" w:space="0" w:color="auto"/>
            <w:bottom w:val="none" w:sz="0" w:space="0" w:color="auto"/>
            <w:right w:val="none" w:sz="0" w:space="0" w:color="auto"/>
          </w:divBdr>
        </w:div>
        <w:div w:id="338892847">
          <w:marLeft w:val="0"/>
          <w:marRight w:val="0"/>
          <w:marTop w:val="0"/>
          <w:marBottom w:val="0"/>
          <w:divBdr>
            <w:top w:val="none" w:sz="0" w:space="0" w:color="auto"/>
            <w:left w:val="none" w:sz="0" w:space="0" w:color="auto"/>
            <w:bottom w:val="none" w:sz="0" w:space="0" w:color="auto"/>
            <w:right w:val="none" w:sz="0" w:space="0" w:color="auto"/>
          </w:divBdr>
        </w:div>
        <w:div w:id="406654546">
          <w:marLeft w:val="0"/>
          <w:marRight w:val="0"/>
          <w:marTop w:val="0"/>
          <w:marBottom w:val="0"/>
          <w:divBdr>
            <w:top w:val="none" w:sz="0" w:space="0" w:color="auto"/>
            <w:left w:val="none" w:sz="0" w:space="0" w:color="auto"/>
            <w:bottom w:val="none" w:sz="0" w:space="0" w:color="auto"/>
            <w:right w:val="none" w:sz="0" w:space="0" w:color="auto"/>
          </w:divBdr>
        </w:div>
        <w:div w:id="465506778">
          <w:marLeft w:val="0"/>
          <w:marRight w:val="0"/>
          <w:marTop w:val="0"/>
          <w:marBottom w:val="0"/>
          <w:divBdr>
            <w:top w:val="none" w:sz="0" w:space="0" w:color="auto"/>
            <w:left w:val="none" w:sz="0" w:space="0" w:color="auto"/>
            <w:bottom w:val="none" w:sz="0" w:space="0" w:color="auto"/>
            <w:right w:val="none" w:sz="0" w:space="0" w:color="auto"/>
          </w:divBdr>
        </w:div>
        <w:div w:id="501358638">
          <w:marLeft w:val="0"/>
          <w:marRight w:val="0"/>
          <w:marTop w:val="0"/>
          <w:marBottom w:val="0"/>
          <w:divBdr>
            <w:top w:val="none" w:sz="0" w:space="0" w:color="auto"/>
            <w:left w:val="none" w:sz="0" w:space="0" w:color="auto"/>
            <w:bottom w:val="none" w:sz="0" w:space="0" w:color="auto"/>
            <w:right w:val="none" w:sz="0" w:space="0" w:color="auto"/>
          </w:divBdr>
        </w:div>
        <w:div w:id="536507998">
          <w:marLeft w:val="0"/>
          <w:marRight w:val="0"/>
          <w:marTop w:val="0"/>
          <w:marBottom w:val="0"/>
          <w:divBdr>
            <w:top w:val="none" w:sz="0" w:space="0" w:color="auto"/>
            <w:left w:val="none" w:sz="0" w:space="0" w:color="auto"/>
            <w:bottom w:val="none" w:sz="0" w:space="0" w:color="auto"/>
            <w:right w:val="none" w:sz="0" w:space="0" w:color="auto"/>
          </w:divBdr>
        </w:div>
        <w:div w:id="549414804">
          <w:marLeft w:val="0"/>
          <w:marRight w:val="0"/>
          <w:marTop w:val="0"/>
          <w:marBottom w:val="0"/>
          <w:divBdr>
            <w:top w:val="none" w:sz="0" w:space="0" w:color="auto"/>
            <w:left w:val="none" w:sz="0" w:space="0" w:color="auto"/>
            <w:bottom w:val="none" w:sz="0" w:space="0" w:color="auto"/>
            <w:right w:val="none" w:sz="0" w:space="0" w:color="auto"/>
          </w:divBdr>
        </w:div>
        <w:div w:id="687220285">
          <w:marLeft w:val="0"/>
          <w:marRight w:val="0"/>
          <w:marTop w:val="0"/>
          <w:marBottom w:val="0"/>
          <w:divBdr>
            <w:top w:val="none" w:sz="0" w:space="0" w:color="auto"/>
            <w:left w:val="none" w:sz="0" w:space="0" w:color="auto"/>
            <w:bottom w:val="none" w:sz="0" w:space="0" w:color="auto"/>
            <w:right w:val="none" w:sz="0" w:space="0" w:color="auto"/>
          </w:divBdr>
        </w:div>
        <w:div w:id="816147754">
          <w:marLeft w:val="0"/>
          <w:marRight w:val="0"/>
          <w:marTop w:val="0"/>
          <w:marBottom w:val="0"/>
          <w:divBdr>
            <w:top w:val="none" w:sz="0" w:space="0" w:color="auto"/>
            <w:left w:val="none" w:sz="0" w:space="0" w:color="auto"/>
            <w:bottom w:val="none" w:sz="0" w:space="0" w:color="auto"/>
            <w:right w:val="none" w:sz="0" w:space="0" w:color="auto"/>
          </w:divBdr>
        </w:div>
        <w:div w:id="820266662">
          <w:marLeft w:val="0"/>
          <w:marRight w:val="0"/>
          <w:marTop w:val="0"/>
          <w:marBottom w:val="0"/>
          <w:divBdr>
            <w:top w:val="none" w:sz="0" w:space="0" w:color="auto"/>
            <w:left w:val="none" w:sz="0" w:space="0" w:color="auto"/>
            <w:bottom w:val="none" w:sz="0" w:space="0" w:color="auto"/>
            <w:right w:val="none" w:sz="0" w:space="0" w:color="auto"/>
          </w:divBdr>
        </w:div>
        <w:div w:id="848176578">
          <w:marLeft w:val="0"/>
          <w:marRight w:val="0"/>
          <w:marTop w:val="0"/>
          <w:marBottom w:val="0"/>
          <w:divBdr>
            <w:top w:val="none" w:sz="0" w:space="0" w:color="auto"/>
            <w:left w:val="none" w:sz="0" w:space="0" w:color="auto"/>
            <w:bottom w:val="none" w:sz="0" w:space="0" w:color="auto"/>
            <w:right w:val="none" w:sz="0" w:space="0" w:color="auto"/>
          </w:divBdr>
        </w:div>
        <w:div w:id="995306286">
          <w:marLeft w:val="0"/>
          <w:marRight w:val="0"/>
          <w:marTop w:val="0"/>
          <w:marBottom w:val="0"/>
          <w:divBdr>
            <w:top w:val="none" w:sz="0" w:space="0" w:color="auto"/>
            <w:left w:val="none" w:sz="0" w:space="0" w:color="auto"/>
            <w:bottom w:val="none" w:sz="0" w:space="0" w:color="auto"/>
            <w:right w:val="none" w:sz="0" w:space="0" w:color="auto"/>
          </w:divBdr>
        </w:div>
        <w:div w:id="1087923146">
          <w:marLeft w:val="0"/>
          <w:marRight w:val="0"/>
          <w:marTop w:val="0"/>
          <w:marBottom w:val="0"/>
          <w:divBdr>
            <w:top w:val="none" w:sz="0" w:space="0" w:color="auto"/>
            <w:left w:val="none" w:sz="0" w:space="0" w:color="auto"/>
            <w:bottom w:val="none" w:sz="0" w:space="0" w:color="auto"/>
            <w:right w:val="none" w:sz="0" w:space="0" w:color="auto"/>
          </w:divBdr>
        </w:div>
        <w:div w:id="1305505391">
          <w:marLeft w:val="0"/>
          <w:marRight w:val="0"/>
          <w:marTop w:val="0"/>
          <w:marBottom w:val="0"/>
          <w:divBdr>
            <w:top w:val="none" w:sz="0" w:space="0" w:color="auto"/>
            <w:left w:val="none" w:sz="0" w:space="0" w:color="auto"/>
            <w:bottom w:val="none" w:sz="0" w:space="0" w:color="auto"/>
            <w:right w:val="none" w:sz="0" w:space="0" w:color="auto"/>
          </w:divBdr>
        </w:div>
        <w:div w:id="1378624606">
          <w:marLeft w:val="0"/>
          <w:marRight w:val="0"/>
          <w:marTop w:val="0"/>
          <w:marBottom w:val="0"/>
          <w:divBdr>
            <w:top w:val="none" w:sz="0" w:space="0" w:color="auto"/>
            <w:left w:val="none" w:sz="0" w:space="0" w:color="auto"/>
            <w:bottom w:val="none" w:sz="0" w:space="0" w:color="auto"/>
            <w:right w:val="none" w:sz="0" w:space="0" w:color="auto"/>
          </w:divBdr>
        </w:div>
        <w:div w:id="1500845191">
          <w:marLeft w:val="0"/>
          <w:marRight w:val="0"/>
          <w:marTop w:val="0"/>
          <w:marBottom w:val="0"/>
          <w:divBdr>
            <w:top w:val="none" w:sz="0" w:space="0" w:color="auto"/>
            <w:left w:val="none" w:sz="0" w:space="0" w:color="auto"/>
            <w:bottom w:val="none" w:sz="0" w:space="0" w:color="auto"/>
            <w:right w:val="none" w:sz="0" w:space="0" w:color="auto"/>
          </w:divBdr>
        </w:div>
        <w:div w:id="1568809126">
          <w:marLeft w:val="0"/>
          <w:marRight w:val="0"/>
          <w:marTop w:val="0"/>
          <w:marBottom w:val="0"/>
          <w:divBdr>
            <w:top w:val="none" w:sz="0" w:space="0" w:color="auto"/>
            <w:left w:val="none" w:sz="0" w:space="0" w:color="auto"/>
            <w:bottom w:val="none" w:sz="0" w:space="0" w:color="auto"/>
            <w:right w:val="none" w:sz="0" w:space="0" w:color="auto"/>
          </w:divBdr>
        </w:div>
        <w:div w:id="1775439921">
          <w:marLeft w:val="0"/>
          <w:marRight w:val="0"/>
          <w:marTop w:val="0"/>
          <w:marBottom w:val="0"/>
          <w:divBdr>
            <w:top w:val="none" w:sz="0" w:space="0" w:color="auto"/>
            <w:left w:val="none" w:sz="0" w:space="0" w:color="auto"/>
            <w:bottom w:val="none" w:sz="0" w:space="0" w:color="auto"/>
            <w:right w:val="none" w:sz="0" w:space="0" w:color="auto"/>
          </w:divBdr>
        </w:div>
        <w:div w:id="2104569106">
          <w:marLeft w:val="0"/>
          <w:marRight w:val="0"/>
          <w:marTop w:val="0"/>
          <w:marBottom w:val="0"/>
          <w:divBdr>
            <w:top w:val="none" w:sz="0" w:space="0" w:color="auto"/>
            <w:left w:val="none" w:sz="0" w:space="0" w:color="auto"/>
            <w:bottom w:val="none" w:sz="0" w:space="0" w:color="auto"/>
            <w:right w:val="none" w:sz="0" w:space="0" w:color="auto"/>
          </w:divBdr>
        </w:div>
      </w:divsChild>
    </w:div>
    <w:div w:id="1904677968">
      <w:bodyDiv w:val="1"/>
      <w:marLeft w:val="0"/>
      <w:marRight w:val="0"/>
      <w:marTop w:val="0"/>
      <w:marBottom w:val="0"/>
      <w:divBdr>
        <w:top w:val="none" w:sz="0" w:space="0" w:color="auto"/>
        <w:left w:val="none" w:sz="0" w:space="0" w:color="auto"/>
        <w:bottom w:val="none" w:sz="0" w:space="0" w:color="auto"/>
        <w:right w:val="none" w:sz="0" w:space="0" w:color="auto"/>
      </w:divBdr>
      <w:divsChild>
        <w:div w:id="1610239304">
          <w:marLeft w:val="0"/>
          <w:marRight w:val="0"/>
          <w:marTop w:val="0"/>
          <w:marBottom w:val="0"/>
          <w:divBdr>
            <w:top w:val="none" w:sz="0" w:space="0" w:color="auto"/>
            <w:left w:val="none" w:sz="0" w:space="0" w:color="auto"/>
            <w:bottom w:val="none" w:sz="0" w:space="0" w:color="auto"/>
            <w:right w:val="none" w:sz="0" w:space="0" w:color="auto"/>
          </w:divBdr>
        </w:div>
        <w:div w:id="1623422340">
          <w:marLeft w:val="0"/>
          <w:marRight w:val="0"/>
          <w:marTop w:val="0"/>
          <w:marBottom w:val="0"/>
          <w:divBdr>
            <w:top w:val="none" w:sz="0" w:space="0" w:color="auto"/>
            <w:left w:val="none" w:sz="0" w:space="0" w:color="auto"/>
            <w:bottom w:val="none" w:sz="0" w:space="0" w:color="auto"/>
            <w:right w:val="none" w:sz="0" w:space="0" w:color="auto"/>
          </w:divBdr>
        </w:div>
      </w:divsChild>
    </w:div>
    <w:div w:id="2078554632">
      <w:bodyDiv w:val="1"/>
      <w:marLeft w:val="0"/>
      <w:marRight w:val="0"/>
      <w:marTop w:val="0"/>
      <w:marBottom w:val="0"/>
      <w:divBdr>
        <w:top w:val="none" w:sz="0" w:space="0" w:color="auto"/>
        <w:left w:val="none" w:sz="0" w:space="0" w:color="auto"/>
        <w:bottom w:val="none" w:sz="0" w:space="0" w:color="auto"/>
        <w:right w:val="none" w:sz="0" w:space="0" w:color="auto"/>
      </w:divBdr>
      <w:divsChild>
        <w:div w:id="97525689">
          <w:marLeft w:val="0"/>
          <w:marRight w:val="0"/>
          <w:marTop w:val="0"/>
          <w:marBottom w:val="0"/>
          <w:divBdr>
            <w:top w:val="none" w:sz="0" w:space="0" w:color="auto"/>
            <w:left w:val="none" w:sz="0" w:space="0" w:color="auto"/>
            <w:bottom w:val="none" w:sz="0" w:space="0" w:color="auto"/>
            <w:right w:val="none" w:sz="0" w:space="0" w:color="auto"/>
          </w:divBdr>
          <w:divsChild>
            <w:div w:id="2031105521">
              <w:marLeft w:val="0"/>
              <w:marRight w:val="0"/>
              <w:marTop w:val="0"/>
              <w:marBottom w:val="0"/>
              <w:divBdr>
                <w:top w:val="none" w:sz="0" w:space="0" w:color="auto"/>
                <w:left w:val="none" w:sz="0" w:space="0" w:color="auto"/>
                <w:bottom w:val="none" w:sz="0" w:space="0" w:color="auto"/>
                <w:right w:val="none" w:sz="0" w:space="0" w:color="auto"/>
              </w:divBdr>
            </w:div>
          </w:divsChild>
        </w:div>
        <w:div w:id="833645972">
          <w:marLeft w:val="0"/>
          <w:marRight w:val="0"/>
          <w:marTop w:val="0"/>
          <w:marBottom w:val="0"/>
          <w:divBdr>
            <w:top w:val="none" w:sz="0" w:space="0" w:color="auto"/>
            <w:left w:val="none" w:sz="0" w:space="0" w:color="auto"/>
            <w:bottom w:val="none" w:sz="0" w:space="0" w:color="auto"/>
            <w:right w:val="none" w:sz="0" w:space="0" w:color="auto"/>
          </w:divBdr>
          <w:divsChild>
            <w:div w:id="1241863622">
              <w:marLeft w:val="0"/>
              <w:marRight w:val="0"/>
              <w:marTop w:val="0"/>
              <w:marBottom w:val="0"/>
              <w:divBdr>
                <w:top w:val="none" w:sz="0" w:space="0" w:color="auto"/>
                <w:left w:val="none" w:sz="0" w:space="0" w:color="auto"/>
                <w:bottom w:val="none" w:sz="0" w:space="0" w:color="auto"/>
                <w:right w:val="none" w:sz="0" w:space="0" w:color="auto"/>
              </w:divBdr>
            </w:div>
          </w:divsChild>
        </w:div>
        <w:div w:id="1281374256">
          <w:marLeft w:val="0"/>
          <w:marRight w:val="0"/>
          <w:marTop w:val="0"/>
          <w:marBottom w:val="0"/>
          <w:divBdr>
            <w:top w:val="none" w:sz="0" w:space="0" w:color="auto"/>
            <w:left w:val="none" w:sz="0" w:space="0" w:color="auto"/>
            <w:bottom w:val="none" w:sz="0" w:space="0" w:color="auto"/>
            <w:right w:val="none" w:sz="0" w:space="0" w:color="auto"/>
          </w:divBdr>
          <w:divsChild>
            <w:div w:id="744301843">
              <w:marLeft w:val="0"/>
              <w:marRight w:val="0"/>
              <w:marTop w:val="0"/>
              <w:marBottom w:val="0"/>
              <w:divBdr>
                <w:top w:val="none" w:sz="0" w:space="0" w:color="auto"/>
                <w:left w:val="none" w:sz="0" w:space="0" w:color="auto"/>
                <w:bottom w:val="none" w:sz="0" w:space="0" w:color="auto"/>
                <w:right w:val="none" w:sz="0" w:space="0" w:color="auto"/>
              </w:divBdr>
            </w:div>
            <w:div w:id="160603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3722">
      <w:bodyDiv w:val="1"/>
      <w:marLeft w:val="0"/>
      <w:marRight w:val="0"/>
      <w:marTop w:val="0"/>
      <w:marBottom w:val="0"/>
      <w:divBdr>
        <w:top w:val="none" w:sz="0" w:space="0" w:color="auto"/>
        <w:left w:val="none" w:sz="0" w:space="0" w:color="auto"/>
        <w:bottom w:val="none" w:sz="0" w:space="0" w:color="auto"/>
        <w:right w:val="none" w:sz="0" w:space="0" w:color="auto"/>
      </w:divBdr>
      <w:divsChild>
        <w:div w:id="369378095">
          <w:marLeft w:val="0"/>
          <w:marRight w:val="0"/>
          <w:marTop w:val="0"/>
          <w:marBottom w:val="0"/>
          <w:divBdr>
            <w:top w:val="none" w:sz="0" w:space="0" w:color="auto"/>
            <w:left w:val="none" w:sz="0" w:space="0" w:color="auto"/>
            <w:bottom w:val="none" w:sz="0" w:space="0" w:color="auto"/>
            <w:right w:val="none" w:sz="0" w:space="0" w:color="auto"/>
          </w:divBdr>
          <w:divsChild>
            <w:div w:id="46534252">
              <w:marLeft w:val="0"/>
              <w:marRight w:val="0"/>
              <w:marTop w:val="0"/>
              <w:marBottom w:val="0"/>
              <w:divBdr>
                <w:top w:val="none" w:sz="0" w:space="0" w:color="auto"/>
                <w:left w:val="none" w:sz="0" w:space="0" w:color="auto"/>
                <w:bottom w:val="none" w:sz="0" w:space="0" w:color="auto"/>
                <w:right w:val="none" w:sz="0" w:space="0" w:color="auto"/>
              </w:divBdr>
            </w:div>
            <w:div w:id="200557595">
              <w:marLeft w:val="0"/>
              <w:marRight w:val="0"/>
              <w:marTop w:val="0"/>
              <w:marBottom w:val="0"/>
              <w:divBdr>
                <w:top w:val="none" w:sz="0" w:space="0" w:color="auto"/>
                <w:left w:val="none" w:sz="0" w:space="0" w:color="auto"/>
                <w:bottom w:val="none" w:sz="0" w:space="0" w:color="auto"/>
                <w:right w:val="none" w:sz="0" w:space="0" w:color="auto"/>
              </w:divBdr>
            </w:div>
            <w:div w:id="1023632290">
              <w:marLeft w:val="0"/>
              <w:marRight w:val="0"/>
              <w:marTop w:val="0"/>
              <w:marBottom w:val="0"/>
              <w:divBdr>
                <w:top w:val="none" w:sz="0" w:space="0" w:color="auto"/>
                <w:left w:val="none" w:sz="0" w:space="0" w:color="auto"/>
                <w:bottom w:val="none" w:sz="0" w:space="0" w:color="auto"/>
                <w:right w:val="none" w:sz="0" w:space="0" w:color="auto"/>
              </w:divBdr>
            </w:div>
            <w:div w:id="1382754130">
              <w:marLeft w:val="0"/>
              <w:marRight w:val="0"/>
              <w:marTop w:val="0"/>
              <w:marBottom w:val="0"/>
              <w:divBdr>
                <w:top w:val="none" w:sz="0" w:space="0" w:color="auto"/>
                <w:left w:val="none" w:sz="0" w:space="0" w:color="auto"/>
                <w:bottom w:val="none" w:sz="0" w:space="0" w:color="auto"/>
                <w:right w:val="none" w:sz="0" w:space="0" w:color="auto"/>
              </w:divBdr>
            </w:div>
          </w:divsChild>
        </w:div>
        <w:div w:id="1648125190">
          <w:marLeft w:val="0"/>
          <w:marRight w:val="0"/>
          <w:marTop w:val="0"/>
          <w:marBottom w:val="0"/>
          <w:divBdr>
            <w:top w:val="none" w:sz="0" w:space="0" w:color="auto"/>
            <w:left w:val="none" w:sz="0" w:space="0" w:color="auto"/>
            <w:bottom w:val="none" w:sz="0" w:space="0" w:color="auto"/>
            <w:right w:val="none" w:sz="0" w:space="0" w:color="auto"/>
          </w:divBdr>
          <w:divsChild>
            <w:div w:id="813377641">
              <w:marLeft w:val="0"/>
              <w:marRight w:val="0"/>
              <w:marTop w:val="0"/>
              <w:marBottom w:val="0"/>
              <w:divBdr>
                <w:top w:val="none" w:sz="0" w:space="0" w:color="auto"/>
                <w:left w:val="none" w:sz="0" w:space="0" w:color="auto"/>
                <w:bottom w:val="none" w:sz="0" w:space="0" w:color="auto"/>
                <w:right w:val="none" w:sz="0" w:space="0" w:color="auto"/>
              </w:divBdr>
            </w:div>
            <w:div w:id="1164205580">
              <w:marLeft w:val="0"/>
              <w:marRight w:val="0"/>
              <w:marTop w:val="0"/>
              <w:marBottom w:val="0"/>
              <w:divBdr>
                <w:top w:val="none" w:sz="0" w:space="0" w:color="auto"/>
                <w:left w:val="none" w:sz="0" w:space="0" w:color="auto"/>
                <w:bottom w:val="none" w:sz="0" w:space="0" w:color="auto"/>
                <w:right w:val="none" w:sz="0" w:space="0" w:color="auto"/>
              </w:divBdr>
            </w:div>
            <w:div w:id="1510681639">
              <w:marLeft w:val="0"/>
              <w:marRight w:val="0"/>
              <w:marTop w:val="0"/>
              <w:marBottom w:val="0"/>
              <w:divBdr>
                <w:top w:val="none" w:sz="0" w:space="0" w:color="auto"/>
                <w:left w:val="none" w:sz="0" w:space="0" w:color="auto"/>
                <w:bottom w:val="none" w:sz="0" w:space="0" w:color="auto"/>
                <w:right w:val="none" w:sz="0" w:space="0" w:color="auto"/>
              </w:divBdr>
            </w:div>
            <w:div w:id="1606115765">
              <w:marLeft w:val="0"/>
              <w:marRight w:val="0"/>
              <w:marTop w:val="0"/>
              <w:marBottom w:val="0"/>
              <w:divBdr>
                <w:top w:val="none" w:sz="0" w:space="0" w:color="auto"/>
                <w:left w:val="none" w:sz="0" w:space="0" w:color="auto"/>
                <w:bottom w:val="none" w:sz="0" w:space="0" w:color="auto"/>
                <w:right w:val="none" w:sz="0" w:space="0" w:color="auto"/>
              </w:divBdr>
            </w:div>
            <w:div w:id="195783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vinhub.ca/insights/reports/" TargetMode="External"/><Relationship Id="rId18" Type="http://schemas.openxmlformats.org/officeDocument/2006/relationships/hyperlink" Target="mailto:ajuneau@oc-innovation.c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oce.formstack.com/forms/intake_form" TargetMode="External"/><Relationship Id="rId2" Type="http://schemas.openxmlformats.org/officeDocument/2006/relationships/customXml" Target="../customXml/item2.xml"/><Relationship Id="rId16" Type="http://schemas.openxmlformats.org/officeDocument/2006/relationships/hyperlink" Target="https://ocecloud2.sharepoint.com/:w:/t/Corp_Data/EYek60T0jh5CkD7TdyVrFekBcGqymTZv3gVNkLDCvAkGmA?e=z1hnvp"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vin-navigator.ca/wp-content/uploads/2022/01/OVIN_TalentStrategyRoadmap-English-2021.12.17-FINAL-ua.pdf" TargetMode="External"/><Relationship Id="rId5" Type="http://schemas.openxmlformats.org/officeDocument/2006/relationships/numbering" Target="numbering.xml"/><Relationship Id="rId15" Type="http://schemas.openxmlformats.org/officeDocument/2006/relationships/hyperlink" Target="https://ocecloud2.sharepoint.com/:w:/t/Corp_Data/EUVa8IkMx7RPmX0f1TrmoUwBLyy2al4wtQL5MjY_8a_8aA?e=P3Qnyi"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vin-navigator.ca/wp-content/uploads/2022/01/OVIN_TalentStrategyRoadmap-English-2021.12.17-FINAL-ua.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8da9d9-d8ce-41b8-9f5c-fb3b1e2e3bfc">
      <Terms xmlns="http://schemas.microsoft.com/office/infopath/2007/PartnerControls"/>
    </lcf76f155ced4ddcb4097134ff3c332f>
    <TaxCatchAll xmlns="e630e9fc-c6e7-4aca-b97f-d725b3daf420" xsi:nil="true"/>
    <SharedWithUsers xmlns="e630e9fc-c6e7-4aca-b97f-d725b3daf420">
      <UserInfo>
        <DisplayName>Rodayna Abuelwafa</DisplayName>
        <AccountId>532</AccountId>
        <AccountType/>
      </UserInfo>
      <UserInfo>
        <DisplayName>Aleque Juneau</DisplayName>
        <AccountId>153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59F52938E9E2449C794CE1359F66B0" ma:contentTypeVersion="18" ma:contentTypeDescription="Create a new document." ma:contentTypeScope="" ma:versionID="9ba26aab0991d45171f01b2a33991287">
  <xsd:schema xmlns:xsd="http://www.w3.org/2001/XMLSchema" xmlns:xs="http://www.w3.org/2001/XMLSchema" xmlns:p="http://schemas.microsoft.com/office/2006/metadata/properties" xmlns:ns2="a98da9d9-d8ce-41b8-9f5c-fb3b1e2e3bfc" xmlns:ns3="e630e9fc-c6e7-4aca-b97f-d725b3daf420" targetNamespace="http://schemas.microsoft.com/office/2006/metadata/properties" ma:root="true" ma:fieldsID="8b4fe77c46e48c113ee09cc0ded8ce02" ns2:_="" ns3:_="">
    <xsd:import namespace="a98da9d9-d8ce-41b8-9f5c-fb3b1e2e3bfc"/>
    <xsd:import namespace="e630e9fc-c6e7-4aca-b97f-d725b3daf4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da9d9-d8ce-41b8-9f5c-fb3b1e2e3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238dfb-e8b7-4c72-af15-47b3658373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0e9fc-c6e7-4aca-b97f-d725b3daf42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a3dd8f-247d-4288-8ad4-d95167b4a636}" ma:internalName="TaxCatchAll" ma:showField="CatchAllData" ma:web="e630e9fc-c6e7-4aca-b97f-d725b3daf4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823C5-29A2-4D5B-84F9-A902F6467C9E}">
  <ds:schemaRefs>
    <ds:schemaRef ds:uri="http://schemas.microsoft.com/sharepoint/v3/contenttype/forms"/>
  </ds:schemaRefs>
</ds:datastoreItem>
</file>

<file path=customXml/itemProps2.xml><?xml version="1.0" encoding="utf-8"?>
<ds:datastoreItem xmlns:ds="http://schemas.openxmlformats.org/officeDocument/2006/customXml" ds:itemID="{BDCAD06B-2B19-4FA3-9686-3824F2290FEB}">
  <ds:schemaRefs>
    <ds:schemaRef ds:uri="http://schemas.microsoft.com/office/2006/metadata/properties"/>
    <ds:schemaRef ds:uri="http://schemas.microsoft.com/office/infopath/2007/PartnerControls"/>
    <ds:schemaRef ds:uri="a98da9d9-d8ce-41b8-9f5c-fb3b1e2e3bfc"/>
    <ds:schemaRef ds:uri="e630e9fc-c6e7-4aca-b97f-d725b3daf420"/>
  </ds:schemaRefs>
</ds:datastoreItem>
</file>

<file path=customXml/itemProps3.xml><?xml version="1.0" encoding="utf-8"?>
<ds:datastoreItem xmlns:ds="http://schemas.openxmlformats.org/officeDocument/2006/customXml" ds:itemID="{64D5F641-7DA3-42B2-82F2-5359493D2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da9d9-d8ce-41b8-9f5c-fb3b1e2e3bfc"/>
    <ds:schemaRef ds:uri="e630e9fc-c6e7-4aca-b97f-d725b3daf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E4A247-5E5D-477F-B932-6B473502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5159</Words>
  <Characters>29409</Characters>
  <Application>Microsoft Office Word</Application>
  <DocSecurity>0</DocSecurity>
  <Lines>245</Lines>
  <Paragraphs>68</Paragraphs>
  <ScaleCrop>false</ScaleCrop>
  <Company/>
  <LinksUpToDate>false</LinksUpToDate>
  <CharactersWithSpaces>34500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Aleque Juneau</dc:creator>
  <cp:keywords/>
  <dc:description/>
  <cp:lastModifiedBy>Aleque Juneau</cp:lastModifiedBy>
  <cp:revision>21</cp:revision>
  <cp:lastPrinted>2023-12-13T14:51:00Z</cp:lastPrinted>
  <dcterms:created xsi:type="dcterms:W3CDTF">2024-07-03T14:40:00Z</dcterms:created>
  <dcterms:modified xsi:type="dcterms:W3CDTF">2024-07-03T14:58:00Z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0x0101001959F52938E9E2449C794CE1359F66B0</vt:lpwstr>
  </property>
  <property fmtid="{D5CDD505-2E9C-101B-9397-08002B2CF9AE}" pid="3" name="MediaServiceImageTags">
    <vt:lpwstr/>
  </property>
</Properties>
</file>